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8"/>
      </w:tblGrid>
      <w:tr w:rsidR="00B22D21" w:rsidRPr="00025647" w14:paraId="0AE6F195" w14:textId="77777777" w:rsidTr="0093668E">
        <w:trPr>
          <w:trHeight w:val="12837"/>
        </w:trPr>
        <w:tc>
          <w:tcPr>
            <w:tcW w:w="10318" w:type="dxa"/>
            <w:shd w:val="clear" w:color="auto" w:fill="auto"/>
            <w:vAlign w:val="center"/>
          </w:tcPr>
          <w:p w14:paraId="08072745" w14:textId="77777777" w:rsidR="00B22D21" w:rsidRPr="000C179F" w:rsidRDefault="00B22D21" w:rsidP="00550E28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一、業務計畫實施績效</w:t>
            </w:r>
          </w:p>
          <w:p w14:paraId="157A2A4E" w14:textId="77777777" w:rsidR="00B22D21" w:rsidRPr="000C179F" w:rsidRDefault="00B22D21" w:rsidP="00781DB7">
            <w:pPr>
              <w:spacing w:line="440" w:lineRule="exact"/>
              <w:ind w:leftChars="236" w:left="992" w:hangingChars="152" w:hanging="4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一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教學品質之改善及學術水準之提升</w:t>
            </w:r>
            <w:r w:rsidR="00F3151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F3151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教務處</w:t>
            </w:r>
            <w:r w:rsidR="00F31511" w:rsidRPr="000C179F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、</w:t>
            </w:r>
            <w:r w:rsidR="00324BF2"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研發處</w:t>
            </w:r>
            <w:r w:rsidR="00324BF2" w:rsidRPr="000C179F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、</w:t>
            </w:r>
            <w:r w:rsidR="00F3151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語言中心及深耕辦公室</w:t>
            </w:r>
            <w:r w:rsidR="00F3151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0AB5BA92" w14:textId="77777777" w:rsidR="00B22D21" w:rsidRPr="000C179F" w:rsidRDefault="00B22D21" w:rsidP="00197EA9">
            <w:pPr>
              <w:pStyle w:val="ecmsonormal"/>
              <w:numPr>
                <w:ilvl w:val="0"/>
                <w:numId w:val="1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成立全國第一所網路大學，目前已有工學院、教育學院及管理學院開設</w:t>
            </w:r>
            <w:r w:rsidR="006C3441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3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個數位學習碩士在職專班。</w:t>
            </w:r>
          </w:p>
          <w:p w14:paraId="78C32A68" w14:textId="77777777" w:rsidR="00746C47" w:rsidRPr="000C179F" w:rsidRDefault="00746C47" w:rsidP="00197EA9">
            <w:pPr>
              <w:pStyle w:val="ecmsonormal"/>
              <w:numPr>
                <w:ilvl w:val="0"/>
                <w:numId w:val="1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實施教師評鑑，以提升教師教學、研究、輔導及服務品質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；並於教師評鑑制度中納入獎勵及輔導機制，針對評鑑績優之教師給予獎勵，針對未通過評鑑之教師予以輔導。</w:t>
            </w:r>
          </w:p>
          <w:p w14:paraId="723EE0E6" w14:textId="77777777" w:rsidR="00746C47" w:rsidRPr="000C179F" w:rsidRDefault="002425A6" w:rsidP="00197EA9">
            <w:pPr>
              <w:pStyle w:val="ecmsonormal"/>
              <w:numPr>
                <w:ilvl w:val="0"/>
                <w:numId w:val="1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推動</w:t>
            </w:r>
            <w:r w:rsidR="00746C47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「主題式創新教學」，發展以解決教學問題、多元評量、科技融入教學及產學合作四大特定主題的創新教學，並</w:t>
            </w:r>
            <w:r w:rsidR="00D13CED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連結教學實踐研究</w:t>
            </w:r>
            <w:r w:rsidR="00BE3BCE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計畫</w:t>
            </w:r>
            <w:r w:rsidR="00D13CED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，以增進本校教師教學研究實務動能</w:t>
            </w:r>
            <w:r w:rsidR="00746C47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。</w:t>
            </w:r>
          </w:p>
          <w:p w14:paraId="7146C0FA" w14:textId="77777777" w:rsidR="00746C47" w:rsidRPr="000C179F" w:rsidRDefault="00746C47" w:rsidP="00197EA9">
            <w:pPr>
              <w:pStyle w:val="ecmsonormal"/>
              <w:numPr>
                <w:ilvl w:val="0"/>
                <w:numId w:val="1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補助教師組成「</w:t>
            </w:r>
            <w:r w:rsidR="00357309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學習品保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問題解決」、「跨域及產學合作」及「教學實踐研究」</w:t>
            </w:r>
            <w:r w:rsidR="00357309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、「</w:t>
            </w:r>
            <w:r w:rsidR="00357309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EMI</w:t>
            </w:r>
            <w:r w:rsidR="00357309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」四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大類</w:t>
            </w:r>
            <w:r w:rsidR="002A2663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社群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，鼓勵教師透過社群以解決教學問題、投入跨域及產學合作，並推展教學實踐研究計畫</w:t>
            </w:r>
            <w:r w:rsidR="00E65672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及</w:t>
            </w:r>
            <w:r w:rsidR="00E65672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EMI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。</w:t>
            </w:r>
          </w:p>
          <w:p w14:paraId="4266268A" w14:textId="77777777" w:rsidR="002425A6" w:rsidRPr="000C179F" w:rsidRDefault="002425A6" w:rsidP="00197EA9">
            <w:pPr>
              <w:pStyle w:val="ecmsonormal"/>
              <w:numPr>
                <w:ilvl w:val="0"/>
                <w:numId w:val="1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完成國立中正大學教師教學職能內涵表</w:t>
            </w:r>
            <w:r w:rsidR="00E65672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及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發展出教師教學職能導向課程規劃手冊，後續將依此辦理新進教師教學職能培訓。</w:t>
            </w:r>
          </w:p>
          <w:p w14:paraId="63E14F60" w14:textId="77777777" w:rsidR="00746C47" w:rsidRPr="000C179F" w:rsidRDefault="00E81322" w:rsidP="00197EA9">
            <w:pPr>
              <w:pStyle w:val="ecmsonormal"/>
              <w:numPr>
                <w:ilvl w:val="0"/>
                <w:numId w:val="1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建立本校學系</w:t>
            </w:r>
            <w:r w:rsidRPr="000C179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0C179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所</w:t>
            </w:r>
            <w:r w:rsidRPr="000C179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  <w:r w:rsidRPr="000C179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自我品質保證認定機制，推動各學系</w:t>
            </w:r>
            <w:r w:rsidRPr="000C179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0C179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所</w:t>
            </w:r>
            <w:r w:rsidRPr="000C179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  <w:r w:rsidRPr="000C179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學習品保雙迴圈模式，定期召開「外部諮詢委員會」及「內部品保委員會」，以檢核教育目標、課程規劃與設計及學習成效評量方法等，於課程、教學及學習資源各層面協助各學系</w:t>
            </w:r>
            <w:r w:rsidR="00143378" w:rsidRPr="000C179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="00143378" w:rsidRPr="000C179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所</w:t>
            </w:r>
            <w:r w:rsidR="00143378" w:rsidRPr="000C179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</w:t>
            </w:r>
            <w:r w:rsidRPr="000C179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確保學生學習品質，進而提升辦學績效，增進學生學習成效</w:t>
            </w:r>
            <w:r w:rsidR="00746C47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。</w:t>
            </w:r>
          </w:p>
          <w:p w14:paraId="55AF0E82" w14:textId="77777777" w:rsidR="00BC015D" w:rsidRPr="000C179F" w:rsidRDefault="00BC015D" w:rsidP="00197EA9">
            <w:pPr>
              <w:pStyle w:val="ecmsonormal"/>
              <w:numPr>
                <w:ilvl w:val="0"/>
                <w:numId w:val="1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提昇優質語言自學及教學品質，汰換數位式語言教學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主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機，並持續更新網路化英外語學習資源，全面提升教學環境，強化學生競爭優勢，提早培養職場及學術溝通軟實力。</w:t>
            </w:r>
          </w:p>
          <w:p w14:paraId="37CC7C00" w14:textId="77777777" w:rsidR="00A372EA" w:rsidRPr="000C179F" w:rsidRDefault="00A372EA" w:rsidP="00197EA9">
            <w:pPr>
              <w:pStyle w:val="ecmsonormal"/>
              <w:numPr>
                <w:ilvl w:val="0"/>
                <w:numId w:val="1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執行「高等教育深耕計畫」，協助師生專業成長、推動創新課程設計與規劃，並擴充學習環境設備以提升教學品質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。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本計畫涵蓋四大面向並導入校務研究數據分析管理，重點成果包括：</w:t>
            </w:r>
          </w:p>
          <w:p w14:paraId="3ABDDF9F" w14:textId="77777777" w:rsidR="00A372EA" w:rsidRPr="000C179F" w:rsidRDefault="00A372EA" w:rsidP="00197EA9">
            <w:pPr>
              <w:pStyle w:val="ecmsonormal"/>
              <w:numPr>
                <w:ilvl w:val="0"/>
                <w:numId w:val="16"/>
              </w:numPr>
              <w:shd w:val="clear" w:color="auto" w:fill="FFFFFF"/>
              <w:spacing w:after="0" w:line="440" w:lineRule="exact"/>
              <w:ind w:left="1440" w:hanging="142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校務研究持續深化，推動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「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IR2.0</w:t>
            </w:r>
            <w:r w:rsidRPr="000C179F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有感校園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」，由初期校務研究辦公室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Top-down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議題分析逐步轉型兼具業務單位自主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Bottom-up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議題探索雙模式，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lastRenderedPageBreak/>
              <w:t>110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年已有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11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單位自主啟動、累計完成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32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項議題分析、產出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54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份分析報告及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247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組資訊圖表，重要議題衍伸校務決策變革。</w:t>
            </w:r>
          </w:p>
          <w:p w14:paraId="2138A583" w14:textId="77777777" w:rsidR="00A372EA" w:rsidRPr="000C179F" w:rsidRDefault="00A372EA" w:rsidP="00197EA9">
            <w:pPr>
              <w:pStyle w:val="ecmsonormal"/>
              <w:numPr>
                <w:ilvl w:val="0"/>
                <w:numId w:val="16"/>
              </w:numPr>
              <w:shd w:val="clear" w:color="auto" w:fill="FFFFFF"/>
              <w:spacing w:after="0" w:line="440" w:lineRule="exact"/>
              <w:ind w:left="1440" w:hanging="142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「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落實教學創新提升教學品質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」面向，以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強化具創新教學動能的教師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、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培育跨域創新具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π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型特質的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人才為目標，運作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3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組教師專業社群聚焦問題解決、產學合作、教學實踐，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110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年本校獲教育部教學實踐研究計畫補助通過率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54%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，不僅創歷年新高，更高於全國平均通過率；疫情期間並製作行動錄影包支援全校教師積極投入數位教學。本校重視核心能力養成，除增設紫荊不分系學士學位學程啟動新型人才培育模式外，在博雅教育方面補助全校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63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件通識課程改進計畫，強化學生閱讀表達力、國際觀、美學教育等，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每學年開設環境生態能源相關通識課程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，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設置校園空氣品質監測、綠能發電示範設施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，全面提升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環保及永續能源意識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核心素養；亦積極推動程式設計及邏輯思考力教育，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110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年學士班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修習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資訊及邏輯相關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課程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比率達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81.7%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，本校理、工、社科等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3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個學院合開暑期跨域微課程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12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門，智慧機器人自造基地打造智慧居家、智慧手臂、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IoT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自走車、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X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R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、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LiD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AR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多個實驗場域，學生研究專題亦獲科技部獎補助，各項程式教育積極對接當前政府人才培育重大政策。在跨領域學習方面，本校成立</w:t>
            </w:r>
            <w:proofErr w:type="spellStart"/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iGEM</w:t>
            </w:r>
            <w:proofErr w:type="spellEnd"/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國際遺傳工程機器設計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競賽團隊，自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106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年成軍迄今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5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年累計獲得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3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金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2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銀佳績，開發項目兼具社會關切議題如非洲豬瘟檢測試劑、登革熱試劑等。同時，打造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189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坪創新創業基地，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110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年修習創業課程學生數計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1,393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人、自基地成立迄今累計促成新創事業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1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9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家，協助學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生實踐創新創業夢想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。</w:t>
            </w:r>
          </w:p>
          <w:p w14:paraId="153268C3" w14:textId="77777777" w:rsidR="006E3A93" w:rsidRPr="000C179F" w:rsidRDefault="006E3A93" w:rsidP="00197EA9">
            <w:pPr>
              <w:pStyle w:val="ecmsonormal"/>
              <w:numPr>
                <w:ilvl w:val="0"/>
                <w:numId w:val="16"/>
              </w:numPr>
              <w:shd w:val="clear" w:color="auto" w:fill="FFFFFF"/>
              <w:spacing w:after="0" w:line="440" w:lineRule="exact"/>
              <w:ind w:left="1440" w:hanging="142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展學校特色面向，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以介接在地產業發展，建立國際產學鏈結為目標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。截至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110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年已成立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5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家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技轉創業公司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，較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109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年增加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2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家；與嘉義基督教醫院、台大醫院雲林分院等單位進行產學合作，並延伸本校人才培育量能，形成智慧醫療產業聚落；與周邊工業園區廠商進行產業培力，促進技術交流及研提政府補助計畫；通過科技部科研成果產業化平台計畫，組成區域性聯盟，促成跨學界跨領域共同合作，提升產學合作效</w:t>
            </w:r>
            <w:r w:rsidR="009E23B1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益</w:t>
            </w:r>
            <w:r w:rsidR="009E23B1" w:rsidRPr="000C179F">
              <w:rPr>
                <w:rFonts w:cs="Times New Roman" w:hint="eastAsia"/>
                <w:color w:val="000000" w:themeColor="text1"/>
                <w:kern w:val="2"/>
                <w:sz w:val="28"/>
                <w:szCs w:val="28"/>
              </w:rPr>
              <w:t>。</w:t>
            </w:r>
          </w:p>
          <w:p w14:paraId="49E9AFF8" w14:textId="77777777" w:rsidR="00A372EA" w:rsidRPr="000C179F" w:rsidRDefault="00A372EA" w:rsidP="00197EA9">
            <w:pPr>
              <w:pStyle w:val="ecmsonormal"/>
              <w:numPr>
                <w:ilvl w:val="0"/>
                <w:numId w:val="16"/>
              </w:numPr>
              <w:shd w:val="clear" w:color="auto" w:fill="FFFFFF"/>
              <w:spacing w:after="0" w:line="440" w:lineRule="exact"/>
              <w:ind w:left="1440" w:hanging="142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「提升高教公共性」面向，以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扶弱機制資源整合，強化師生社會鏈結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為目標，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透過降低篩選標準及多元入學管道，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10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學年度學士班經濟及文化不利學生就讀比率已達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3.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7%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；投入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扶弱募款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300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萬元計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267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人受益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。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lastRenderedPageBreak/>
              <w:t>本校建構完善關懷機制，除了持續針對新生實施高關懷篩檢，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110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年導入類神經網絡推估預測需求，準確率達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8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成以上；推動課輔預警制度，全校學生課業改善率達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6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2.8%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、嘉星學生達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6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1.5%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；推動友善校園，鼓勵原民學提升自我認同，發行《部落千風》出版品並增加英譯版提升能見度，亦鼓勵原民生參加族語認證考試；鼓勵學生積極參與校務，參與率較去年提升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1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1.43%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，落實教師評鑑、申訴等權益保障機制，並推廣開放式大學平台，實現教育均等理念。</w:t>
            </w:r>
          </w:p>
          <w:p w14:paraId="2510A09A" w14:textId="77777777" w:rsidR="00A372EA" w:rsidRPr="000C179F" w:rsidRDefault="00A372EA" w:rsidP="00197EA9">
            <w:pPr>
              <w:pStyle w:val="ecmsonormal"/>
              <w:numPr>
                <w:ilvl w:val="0"/>
                <w:numId w:val="16"/>
              </w:numPr>
              <w:shd w:val="clear" w:color="auto" w:fill="FFFFFF"/>
              <w:spacing w:after="0" w:line="440" w:lineRule="exact"/>
              <w:ind w:left="1440" w:hanging="142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「善盡社會責任」面向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主軸目標為「在地人文關懷」與「產業提升鏈結」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，將傳統服務學習課程轉化為實踐型課程，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110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年度推動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5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個萌芽型計畫（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U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SR Hub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）鼓勵師生團隊深入偏鄉部落，與大林慈濟醫院失智症中心合作開設長者人權門診課程；於雲林縣成立首座青銀共生基地，推動食農教育並鼓勵長者二度就業、青年返鄉創業；赴阿里山特富野部落協助小農發展電商經濟。透過跨領域、跨場域思維協助地方創生，活化經濟，實現世代合作與理解，達到永續共榮的聯合國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SDGs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目標。</w:t>
            </w:r>
          </w:p>
          <w:p w14:paraId="09EDEFD1" w14:textId="77777777" w:rsidR="00B22D21" w:rsidRPr="000C179F" w:rsidRDefault="00623DFF" w:rsidP="00197EA9">
            <w:pPr>
              <w:pStyle w:val="ecmsonormal"/>
              <w:numPr>
                <w:ilvl w:val="0"/>
                <w:numId w:val="1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於學士班辦理特殊選才招生，使具不同教育資歷、有特殊領域專長與潛力</w:t>
            </w:r>
            <w:r w:rsidRPr="000C179F">
              <w:rPr>
                <w:rFonts w:hint="eastAsia"/>
                <w:color w:val="000000" w:themeColor="text1"/>
                <w:sz w:val="28"/>
                <w:szCs w:val="28"/>
              </w:rPr>
              <w:t>、</w:t>
            </w:r>
            <w:r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入學機會較少的</w:t>
            </w:r>
            <w:r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弱</w:t>
            </w:r>
            <w:r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勢</w:t>
            </w:r>
            <w:r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學生，能有機會升讀大學</w:t>
            </w:r>
            <w:r w:rsidR="00B22D21"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14:paraId="0815DD6D" w14:textId="77777777" w:rsidR="00454B82" w:rsidRPr="000C179F" w:rsidRDefault="000E362B" w:rsidP="000E362B">
            <w:pPr>
              <w:pStyle w:val="ecmsonormal"/>
              <w:shd w:val="clear" w:color="auto" w:fill="FFFFFF"/>
              <w:tabs>
                <w:tab w:val="left" w:pos="457"/>
              </w:tabs>
              <w:spacing w:after="0" w:line="440" w:lineRule="exact"/>
              <w:ind w:leftChars="367" w:left="1276" w:hangingChars="141" w:hanging="39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0C179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0.</w:t>
            </w:r>
            <w:r w:rsidR="00454B82"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學士班個人申請招生</w:t>
            </w:r>
            <w:r w:rsidR="00454B82"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454B82"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增設</w:t>
            </w:r>
            <w:r w:rsidR="00454B82"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="00454B82"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嘉星組」招收經濟與文化不利的經濟</w:t>
            </w:r>
            <w:r w:rsidR="00454B82"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弱</w:t>
            </w:r>
            <w:r w:rsidR="00454B82"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勢學生，並調降該組學測檢定標準，增加其入學機會</w:t>
            </w:r>
            <w:r w:rsidR="00454B82"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14:paraId="49DC506D" w14:textId="77777777" w:rsidR="00454B82" w:rsidRPr="000C179F" w:rsidRDefault="000E362B" w:rsidP="000E362B">
            <w:pPr>
              <w:pStyle w:val="ecmsonormal"/>
              <w:shd w:val="clear" w:color="auto" w:fill="FFFFFF"/>
              <w:tabs>
                <w:tab w:val="left" w:pos="1332"/>
              </w:tabs>
              <w:spacing w:after="0" w:line="440" w:lineRule="exact"/>
              <w:ind w:left="90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54B82"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各項招生考試持續給予低收入考生</w:t>
            </w:r>
            <w:r w:rsidR="00454B82"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="00454B82"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中低收入戶考生及特殊境遇家庭考</w:t>
            </w:r>
            <w:r w:rsidR="00454B82"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2406376C" w14:textId="77777777" w:rsidR="00EE7740" w:rsidRPr="000C179F" w:rsidRDefault="00454B82" w:rsidP="00454B82">
            <w:pPr>
              <w:pStyle w:val="ecmsonormal"/>
              <w:shd w:val="clear" w:color="auto" w:fill="FFFFFF"/>
              <w:tabs>
                <w:tab w:val="left" w:pos="1332"/>
              </w:tabs>
              <w:spacing w:after="0" w:line="440" w:lineRule="exact"/>
              <w:ind w:left="90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生報名費減免之優待。此外</w:t>
            </w:r>
            <w:r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，於</w:t>
            </w:r>
            <w:r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學士班提供</w:t>
            </w:r>
            <w:r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前述居位於</w:t>
            </w:r>
            <w:r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外縣市</w:t>
            </w:r>
            <w:r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之經濟不</w:t>
            </w:r>
            <w:r w:rsidR="00EE7740"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 xml:space="preserve">    </w:t>
            </w:r>
          </w:p>
          <w:p w14:paraId="1D88EB33" w14:textId="77777777" w:rsidR="00EE7740" w:rsidRPr="000C179F" w:rsidRDefault="00EE7740" w:rsidP="00EE7740">
            <w:pPr>
              <w:pStyle w:val="ecmsonormal"/>
              <w:shd w:val="clear" w:color="auto" w:fill="FFFFFF"/>
              <w:tabs>
                <w:tab w:val="left" w:pos="1332"/>
              </w:tabs>
              <w:spacing w:after="0" w:line="440" w:lineRule="exact"/>
              <w:ind w:left="90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454B82"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利考生，</w:t>
            </w:r>
            <w:r w:rsidR="00454B82"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參與應試的</w:t>
            </w:r>
            <w:r w:rsidR="00454B82"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住宿</w:t>
            </w:r>
            <w:r w:rsidR="00454B82"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與</w:t>
            </w:r>
            <w:r w:rsidR="00454B82" w:rsidRPr="000C17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交通費補助</w:t>
            </w:r>
            <w:r w:rsidR="00454B82"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14:paraId="28B3C983" w14:textId="77777777" w:rsidR="00EE7740" w:rsidRPr="000C179F" w:rsidRDefault="000E362B" w:rsidP="00EE7740">
            <w:pPr>
              <w:pStyle w:val="ecmsonormal"/>
              <w:shd w:val="clear" w:color="auto" w:fill="FFFFFF"/>
              <w:tabs>
                <w:tab w:val="left" w:pos="1332"/>
              </w:tabs>
              <w:spacing w:after="0" w:line="440" w:lineRule="exact"/>
              <w:ind w:left="90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AD7673"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.</w:t>
            </w:r>
            <w:r w:rsidR="00AD7673"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透過專利申請補助鼓勵創新。</w:t>
            </w:r>
          </w:p>
          <w:p w14:paraId="14467318" w14:textId="77777777" w:rsidR="00EE7740" w:rsidRPr="000C179F" w:rsidRDefault="00AD7673" w:rsidP="00EE7740">
            <w:pPr>
              <w:pStyle w:val="ecmsonormal"/>
              <w:shd w:val="clear" w:color="auto" w:fill="FFFFFF"/>
              <w:tabs>
                <w:tab w:val="left" w:pos="1332"/>
              </w:tabs>
              <w:spacing w:after="0" w:line="440" w:lineRule="exact"/>
              <w:ind w:left="90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0E362B"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.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辦理跨領域研究團隊育成補助，以整合與運用校內資源進行創新研究。</w:t>
            </w:r>
          </w:p>
          <w:p w14:paraId="6DBA24A6" w14:textId="77777777" w:rsidR="00AD7673" w:rsidRPr="000C179F" w:rsidRDefault="00AD7673" w:rsidP="00E65672">
            <w:pPr>
              <w:pStyle w:val="ecmsonormal"/>
              <w:shd w:val="clear" w:color="auto" w:fill="FFFFFF"/>
              <w:tabs>
                <w:tab w:val="left" w:pos="1332"/>
              </w:tabs>
              <w:spacing w:after="0" w:line="440" w:lineRule="exact"/>
              <w:ind w:leftChars="350" w:left="1165" w:hangingChars="116" w:hanging="32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0E362B"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.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鼓勵</w:t>
            </w:r>
            <w:r w:rsidR="00E65672"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新進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教師參加臺綜大跨校間交流活動，以提高教師參與學術研究之相關項目，以增強研究能量與合作機會。</w:t>
            </w:r>
          </w:p>
          <w:p w14:paraId="191CF8B5" w14:textId="77777777" w:rsidR="00B22D21" w:rsidRPr="000C179F" w:rsidRDefault="00B22D21" w:rsidP="00550E28">
            <w:pPr>
              <w:pStyle w:val="ecmsonormal"/>
              <w:shd w:val="clear" w:color="auto" w:fill="FFFFFF"/>
              <w:spacing w:after="0" w:line="440" w:lineRule="exact"/>
              <w:ind w:leftChars="236" w:left="56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二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學生事務與輔導工作之強化</w:t>
            </w:r>
            <w:r w:rsidR="00F31511"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F31511"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學務處</w:t>
            </w:r>
            <w:r w:rsidR="00F31511" w:rsidRPr="000C179F">
              <w:rPr>
                <w:rFonts w:cs="Times New Roman" w:hint="eastAsia"/>
                <w:color w:val="000000" w:themeColor="text1"/>
                <w:sz w:val="28"/>
                <w:szCs w:val="28"/>
              </w:rPr>
              <w:t>、</w:t>
            </w:r>
            <w:r w:rsidR="00F31511"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圖書館及</w:t>
            </w:r>
            <w:r w:rsidR="000478AC"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諮商</w:t>
            </w:r>
            <w:r w:rsidR="00F31511"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中心</w:t>
            </w:r>
            <w:r w:rsidR="00F31511"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14:paraId="077DE9BC" w14:textId="77777777" w:rsidR="00B22D21" w:rsidRPr="000C179F" w:rsidRDefault="00B22D21" w:rsidP="00550E28">
            <w:pPr>
              <w:pStyle w:val="ecmsonormal"/>
              <w:shd w:val="clear" w:color="auto" w:fill="FFFFFF"/>
              <w:spacing w:after="0" w:line="440" w:lineRule="exact"/>
              <w:ind w:leftChars="413" w:left="99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學生事務輔導工作秉持「積極、創新、修德、澤人」之校訓，建立本校和諧奮發之校園文化，每年並培育出無數「學有專精」、「服務貢獻社會」之卓越學生，其具體成效如下：</w:t>
            </w:r>
          </w:p>
          <w:p w14:paraId="047C8AB2" w14:textId="77777777" w:rsidR="003303C8" w:rsidRPr="000C179F" w:rsidRDefault="003303C8" w:rsidP="00197EA9">
            <w:pPr>
              <w:pStyle w:val="ecmsonormal"/>
              <w:numPr>
                <w:ilvl w:val="0"/>
                <w:numId w:val="2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建立完整之助學服務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包括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弱勢學生助學金、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弱勢學生生活助學金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、低收入戶學生免住宿費、校外住宿租金補貼、嘉星學生生活輔導助學金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、學生工讀助學金、碩博士生獎助學金、校長獎、學生急難救助金、特殊教育學生獎助學金、軍公教遺族公費等。</w:t>
            </w:r>
          </w:p>
          <w:p w14:paraId="38E18763" w14:textId="77777777" w:rsidR="00B22D21" w:rsidRPr="000C179F" w:rsidRDefault="00B22D21" w:rsidP="00197EA9">
            <w:pPr>
              <w:pStyle w:val="ecmsonormal"/>
              <w:numPr>
                <w:ilvl w:val="0"/>
                <w:numId w:val="2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推展學生社團及課外活動，包括：</w:t>
            </w:r>
          </w:p>
          <w:p w14:paraId="3F13A7B3" w14:textId="77777777" w:rsidR="00B22D21" w:rsidRPr="000C179F" w:rsidRDefault="00B22D21" w:rsidP="00197EA9">
            <w:pPr>
              <w:pStyle w:val="ecmsonormal"/>
              <w:numPr>
                <w:ilvl w:val="0"/>
                <w:numId w:val="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學生社團領導及企劃能力。</w:t>
            </w:r>
          </w:p>
          <w:p w14:paraId="7015437C" w14:textId="77777777" w:rsidR="00B22D21" w:rsidRPr="000C179F" w:rsidRDefault="00B22D21" w:rsidP="00197EA9">
            <w:pPr>
              <w:pStyle w:val="ecmsonormal"/>
              <w:numPr>
                <w:ilvl w:val="0"/>
                <w:numId w:val="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輔導學生團體規劃執行大型活動。</w:t>
            </w:r>
          </w:p>
          <w:p w14:paraId="7ACAD47E" w14:textId="77777777" w:rsidR="00B22D21" w:rsidRPr="000C179F" w:rsidRDefault="00B22D21" w:rsidP="00197EA9">
            <w:pPr>
              <w:pStyle w:val="ecmsonormal"/>
              <w:numPr>
                <w:ilvl w:val="0"/>
                <w:numId w:val="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培養學生創意及執行能力。</w:t>
            </w:r>
          </w:p>
          <w:p w14:paraId="5246EE11" w14:textId="77777777" w:rsidR="00B22D21" w:rsidRPr="000C179F" w:rsidRDefault="00B22D21" w:rsidP="00197EA9">
            <w:pPr>
              <w:pStyle w:val="ecmsonormal"/>
              <w:numPr>
                <w:ilvl w:val="0"/>
                <w:numId w:val="3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增進與社區交流、校際合作及擴展視野，鼓勵學生參與志願服務。</w:t>
            </w:r>
          </w:p>
          <w:p w14:paraId="0627EB9B" w14:textId="77777777" w:rsidR="00B22D21" w:rsidRPr="000C179F" w:rsidRDefault="00B22D21" w:rsidP="00197EA9">
            <w:pPr>
              <w:pStyle w:val="ecmsonormal"/>
              <w:numPr>
                <w:ilvl w:val="0"/>
                <w:numId w:val="2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落實學生安全教育，包括：</w:t>
            </w:r>
          </w:p>
          <w:p w14:paraId="44863C3A" w14:textId="77777777" w:rsidR="00B22D21" w:rsidRPr="000C179F" w:rsidRDefault="00B22D21" w:rsidP="00197EA9">
            <w:pPr>
              <w:pStyle w:val="ecmsonormal"/>
              <w:numPr>
                <w:ilvl w:val="0"/>
                <w:numId w:val="4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防震防災演練，強化危安處理機制。</w:t>
            </w:r>
          </w:p>
          <w:p w14:paraId="6CC14945" w14:textId="77777777" w:rsidR="00B22D21" w:rsidRPr="000C179F" w:rsidRDefault="00B22D21" w:rsidP="00197EA9">
            <w:pPr>
              <w:pStyle w:val="ecmsonormal"/>
              <w:numPr>
                <w:ilvl w:val="0"/>
                <w:numId w:val="4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加強交通安全宣導。</w:t>
            </w:r>
          </w:p>
          <w:p w14:paraId="4E24D1DA" w14:textId="77777777" w:rsidR="00B22D21" w:rsidRPr="000C179F" w:rsidRDefault="00B22D21" w:rsidP="00197EA9">
            <w:pPr>
              <w:pStyle w:val="ecmsonormal"/>
              <w:numPr>
                <w:ilvl w:val="0"/>
                <w:numId w:val="4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辦理校園春暉教育，落實反毒反菸教育，並進行社區國中小反毒宣傳活動。</w:t>
            </w:r>
          </w:p>
          <w:p w14:paraId="759386B6" w14:textId="77777777" w:rsidR="00B22D21" w:rsidRPr="000C179F" w:rsidRDefault="00B22D21" w:rsidP="00197EA9">
            <w:pPr>
              <w:pStyle w:val="ecmsonormal"/>
              <w:numPr>
                <w:ilvl w:val="0"/>
                <w:numId w:val="2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提供學生職涯輔導資源以利未來職涯規劃，包括：</w:t>
            </w:r>
          </w:p>
          <w:p w14:paraId="37A3F140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提供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NCDA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生涯發展歷程專業個別職涯諮詢服務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14:paraId="276AE4EA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提供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CPAS 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一對一職業適性診斷服務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14:paraId="4ADCB57B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辦理職涯發展及求職技巧系列講座。</w:t>
            </w:r>
          </w:p>
          <w:p w14:paraId="102B0CAC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辦理校園徵才博覽會、廠商說明會及模擬面試工作坊。</w:t>
            </w:r>
          </w:p>
          <w:p w14:paraId="5E91E5EB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獎助學生校外職場實習。</w:t>
            </w:r>
          </w:p>
          <w:p w14:paraId="1E2E547F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推動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UCAN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大一普測及大三再施測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14:paraId="726C43BB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鼓勵嘉星學生參與職涯培力補助方案並請領助學金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14:paraId="3E6F5498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補助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系所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辦理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企業參訪活動。</w:t>
            </w:r>
          </w:p>
          <w:p w14:paraId="500D2834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補助系所辦理優秀系友職涯心得講座。</w:t>
            </w:r>
          </w:p>
          <w:p w14:paraId="23CC3CB1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辦理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秋季企業預聘暨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研發替代役說明會。</w:t>
            </w:r>
          </w:p>
          <w:p w14:paraId="6D41180E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獎勵學生考取專業證照。</w:t>
            </w:r>
          </w:p>
          <w:p w14:paraId="7544D568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管理維護「中正校園職涯網」及「中正職涯讚粉絲團」等就業資訊平台。</w:t>
            </w:r>
          </w:p>
          <w:p w14:paraId="6CBBEE97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辦理企業校園人才招募活動。</w:t>
            </w:r>
          </w:p>
          <w:p w14:paraId="00BD01C8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深化職涯導師制度。</w:t>
            </w:r>
          </w:p>
          <w:p w14:paraId="6DFA10EC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提供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GCDF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職涯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輔導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。</w:t>
            </w:r>
          </w:p>
          <w:p w14:paraId="2D682193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辦理</w:t>
            </w:r>
            <w:proofErr w:type="spellStart"/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TEDtalk</w:t>
            </w:r>
            <w:proofErr w:type="spellEnd"/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策展力校園年度大會。</w:t>
            </w:r>
          </w:p>
          <w:p w14:paraId="0EDCE2BE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辦理雇主滿意度調查。</w:t>
            </w:r>
          </w:p>
          <w:p w14:paraId="4AF33A6F" w14:textId="77777777" w:rsidR="00D7389A" w:rsidRPr="000C179F" w:rsidRDefault="00D7389A" w:rsidP="00197EA9">
            <w:pPr>
              <w:pStyle w:val="ecmsonormal"/>
              <w:numPr>
                <w:ilvl w:val="0"/>
                <w:numId w:val="5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整合管理校外實習資訊。</w:t>
            </w:r>
          </w:p>
          <w:p w14:paraId="7015A2FE" w14:textId="77777777" w:rsidR="008365A9" w:rsidRPr="000C179F" w:rsidRDefault="00FC7333" w:rsidP="00197EA9">
            <w:pPr>
              <w:pStyle w:val="ecmsonormal"/>
              <w:numPr>
                <w:ilvl w:val="0"/>
                <w:numId w:val="2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健康促進與維護：包括健康服務、急救教育、健康自主管理、健康促進活動、校園傳染病防治、緊急傷病處理服務等。以專業醫療照護，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提供全方位、親切、熱忱的服務，以提升師生健康意識與行為，達到健康生活目標</w:t>
            </w:r>
            <w:r w:rsidR="00033010" w:rsidRPr="000C179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  <w:r w:rsidR="008365A9"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提升校園人文素養，辦理各項藝文活動，包括：</w:t>
            </w:r>
          </w:p>
          <w:p w14:paraId="091ACEFB" w14:textId="77777777" w:rsidR="008365A9" w:rsidRPr="000C179F" w:rsidRDefault="008365A9" w:rsidP="00197EA9">
            <w:pPr>
              <w:pStyle w:val="ecmsonormal"/>
              <w:numPr>
                <w:ilvl w:val="0"/>
                <w:numId w:val="17"/>
              </w:numPr>
              <w:shd w:val="clear" w:color="auto" w:fill="FFFFFF"/>
              <w:spacing w:after="0" w:line="440" w:lineRule="exact"/>
              <w:ind w:left="1560" w:hanging="42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演藝術類：邀請國內優秀表演團體，呈現融合傳統與現代的表演，發揚台灣民俗文化，豐富藝文體驗。</w:t>
            </w:r>
          </w:p>
          <w:p w14:paraId="64832B74" w14:textId="77777777" w:rsidR="008365A9" w:rsidRPr="000C179F" w:rsidRDefault="008365A9" w:rsidP="00197EA9">
            <w:pPr>
              <w:pStyle w:val="ecmsonormal"/>
              <w:numPr>
                <w:ilvl w:val="0"/>
                <w:numId w:val="17"/>
              </w:numPr>
              <w:shd w:val="clear" w:color="auto" w:fill="FFFFFF"/>
              <w:spacing w:after="0" w:line="440" w:lineRule="exact"/>
              <w:ind w:left="1560" w:hanging="42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視覺藝術類：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舉辦教育式主題巡迴展、繪畫、攝影及袖珍藝術等各類靜態展，展現人權、科技與抽象美感等面向之藝術創作。</w:t>
            </w:r>
          </w:p>
          <w:p w14:paraId="1726EACB" w14:textId="77777777" w:rsidR="008365A9" w:rsidRPr="000C179F" w:rsidRDefault="008365A9" w:rsidP="00197EA9">
            <w:pPr>
              <w:pStyle w:val="ecmsonormal"/>
              <w:numPr>
                <w:ilvl w:val="0"/>
                <w:numId w:val="17"/>
              </w:numPr>
              <w:shd w:val="clear" w:color="auto" w:fill="FFFFFF"/>
              <w:spacing w:after="0" w:line="440" w:lineRule="exact"/>
              <w:ind w:left="1560" w:hanging="42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主題影展類：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重現八、九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O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年度經典影展及經典動畫影展、以及當代人權議題之紀錄片。配合教育式主題展覽，並邀請相關導演舉辦深度座談。</w:t>
            </w:r>
          </w:p>
          <w:p w14:paraId="4B0A2591" w14:textId="77777777" w:rsidR="008365A9" w:rsidRPr="000C179F" w:rsidRDefault="008365A9" w:rsidP="00197EA9">
            <w:pPr>
              <w:pStyle w:val="ecmsonormal"/>
              <w:numPr>
                <w:ilvl w:val="0"/>
                <w:numId w:val="17"/>
              </w:numPr>
              <w:shd w:val="clear" w:color="auto" w:fill="FFFFFF"/>
              <w:spacing w:after="0" w:line="440" w:lineRule="exact"/>
              <w:ind w:left="1560" w:hanging="42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專題演講類：邀請人文藝術、社會發展、個人提昇方面之專家學者蒞校演講。</w:t>
            </w:r>
          </w:p>
          <w:p w14:paraId="5F5011E0" w14:textId="77777777" w:rsidR="008365A9" w:rsidRPr="000C179F" w:rsidRDefault="008365A9" w:rsidP="00197EA9">
            <w:pPr>
              <w:pStyle w:val="ecmsonormal"/>
              <w:numPr>
                <w:ilvl w:val="0"/>
                <w:numId w:val="17"/>
              </w:numPr>
              <w:shd w:val="clear" w:color="auto" w:fill="FFFFFF"/>
              <w:spacing w:after="0" w:line="440" w:lineRule="exact"/>
              <w:ind w:left="1560" w:hanging="42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藝文種子人才培訓課程：舉辦工作坊、校外參訪及種子自辦活動，提供學生增廣見聞及自主學習的管道</w:t>
            </w:r>
            <w:r w:rsidRPr="000C179F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。</w:t>
            </w:r>
          </w:p>
          <w:p w14:paraId="1DCAB54A" w14:textId="77777777" w:rsidR="008365A9" w:rsidRPr="000C179F" w:rsidRDefault="008365A9" w:rsidP="00197EA9">
            <w:pPr>
              <w:pStyle w:val="ecmsonormal"/>
              <w:numPr>
                <w:ilvl w:val="0"/>
                <w:numId w:val="17"/>
              </w:numPr>
              <w:shd w:val="clear" w:color="auto" w:fill="FFFFFF"/>
              <w:spacing w:after="0" w:line="440" w:lineRule="exact"/>
              <w:ind w:left="1560" w:hanging="426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學生閱讀與教育訓練：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辦理閱讀推廣與講座等相關活動以提供學生成長機會。</w:t>
            </w:r>
          </w:p>
          <w:p w14:paraId="0499957A" w14:textId="77777777" w:rsidR="00893941" w:rsidRPr="000C179F" w:rsidRDefault="00893941" w:rsidP="00893941">
            <w:pPr>
              <w:pStyle w:val="ecmsonormal"/>
              <w:shd w:val="clear" w:color="auto" w:fill="FFFFFF"/>
              <w:spacing w:after="0"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 xml:space="preserve">       6.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提升校園人文素養，辦理各項藝文活動，包括：</w:t>
            </w:r>
          </w:p>
          <w:p w14:paraId="130828A3" w14:textId="77777777" w:rsidR="00893941" w:rsidRPr="000C179F" w:rsidRDefault="00893941" w:rsidP="00893941">
            <w:pPr>
              <w:pStyle w:val="ecmsonormal"/>
              <w:shd w:val="clear" w:color="auto" w:fill="FFFFFF"/>
              <w:spacing w:after="0"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 xml:space="preserve">         (1).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表演藝術類：邀請國內知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名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表演團體，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多元曲目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與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多種語言的表演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，</w:t>
            </w:r>
          </w:p>
          <w:p w14:paraId="3B0BBB59" w14:textId="77777777" w:rsidR="00893941" w:rsidRPr="000C179F" w:rsidRDefault="00893941" w:rsidP="00893941">
            <w:pPr>
              <w:pStyle w:val="ecmsonormal"/>
              <w:shd w:val="clear" w:color="auto" w:fill="FFFFFF"/>
              <w:spacing w:after="0"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 xml:space="preserve">            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讓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觀眾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感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受音樂的曼妙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，豐富師生對於藝文的體驗。</w:t>
            </w:r>
          </w:p>
          <w:p w14:paraId="4C1F1FC5" w14:textId="77777777" w:rsidR="00893941" w:rsidRPr="000C179F" w:rsidRDefault="00893941" w:rsidP="00893941">
            <w:pPr>
              <w:pStyle w:val="ecmsonormal"/>
              <w:shd w:val="clear" w:color="auto" w:fill="FFFFFF"/>
              <w:spacing w:after="0"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 xml:space="preserve">         (2)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視覺藝術類：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邀請手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繪電影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復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古看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板、木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雕展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等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各類手工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藝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品靜態展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蒞</w:t>
            </w:r>
          </w:p>
          <w:p w14:paraId="6112AB9F" w14:textId="77777777" w:rsidR="00893941" w:rsidRPr="000C179F" w:rsidRDefault="00893941" w:rsidP="00893941">
            <w:pPr>
              <w:pStyle w:val="ecmsonormal"/>
              <w:shd w:val="clear" w:color="auto" w:fill="FFFFFF"/>
              <w:spacing w:after="0"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 xml:space="preserve">           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校展出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，也邀請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在地藝術家從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繪畫中重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現嘉義在地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風景，將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傳統工藝與</w:t>
            </w:r>
          </w:p>
          <w:p w14:paraId="244ED18C" w14:textId="77777777" w:rsidR="00893941" w:rsidRPr="000C179F" w:rsidRDefault="00893941" w:rsidP="00893941">
            <w:pPr>
              <w:pStyle w:val="ecmsonormal"/>
              <w:shd w:val="clear" w:color="auto" w:fill="FFFFFF"/>
              <w:spacing w:after="0"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 xml:space="preserve">           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創新技藝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結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合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，帶領師生從藝術作品感受歷史的溫度與記憶。與國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際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代</w:t>
            </w:r>
          </w:p>
          <w:p w14:paraId="7EC9B914" w14:textId="77777777" w:rsidR="00893941" w:rsidRPr="000C179F" w:rsidRDefault="00893941" w:rsidP="00893941">
            <w:pPr>
              <w:pStyle w:val="ecmsonormal"/>
              <w:shd w:val="clear" w:color="auto" w:fill="FFFFFF"/>
              <w:spacing w:after="0"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 xml:space="preserve">           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表處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聯合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舉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辦教育式主題攝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影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巡迴展，真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實還原史實事件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，省思人權發</w:t>
            </w:r>
          </w:p>
          <w:p w14:paraId="1BCE3093" w14:textId="77777777" w:rsidR="00893941" w:rsidRPr="000C179F" w:rsidRDefault="00893941" w:rsidP="00893941">
            <w:pPr>
              <w:pStyle w:val="ecmsonormal"/>
              <w:shd w:val="clear" w:color="auto" w:fill="FFFFFF"/>
              <w:spacing w:after="0"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 xml:space="preserve">           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展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及傳遞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和平價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值。</w:t>
            </w:r>
          </w:p>
          <w:p w14:paraId="502A3811" w14:textId="77777777" w:rsidR="00893941" w:rsidRPr="000C179F" w:rsidRDefault="00893941" w:rsidP="00893941">
            <w:pPr>
              <w:pStyle w:val="ecmsonormal"/>
              <w:shd w:val="clear" w:color="auto" w:fill="FFFFFF"/>
              <w:spacing w:after="0" w:line="440" w:lineRule="exact"/>
              <w:ind w:firstLineChars="467" w:firstLine="130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(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3)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主題影展類：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舉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辦各式主題影展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及影片展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，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配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合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2020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奧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運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熱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，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辦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理</w:t>
            </w:r>
          </w:p>
          <w:p w14:paraId="7EB5B4A5" w14:textId="77777777" w:rsidR="00893941" w:rsidRPr="000C179F" w:rsidRDefault="00893941" w:rsidP="00893941">
            <w:pPr>
              <w:pStyle w:val="ecmsonormal"/>
              <w:shd w:val="clear" w:color="auto" w:fill="FFFFFF"/>
              <w:spacing w:after="0" w:line="440" w:lineRule="exact"/>
              <w:ind w:leftChars="700" w:left="16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lastRenderedPageBreak/>
              <w:t>FUN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．光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影展，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播映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一系列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和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運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動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相關的電影及紀錄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片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，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重現我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國選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手在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國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際場上發光發熱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的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畫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面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，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再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次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凝聚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大家的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熱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情與向心力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。</w:t>
            </w:r>
          </w:p>
          <w:p w14:paraId="1BE0214B" w14:textId="77777777" w:rsidR="00893941" w:rsidRPr="000C179F" w:rsidRDefault="00893941" w:rsidP="00893941">
            <w:pPr>
              <w:pStyle w:val="ecmsonormal"/>
              <w:shd w:val="clear" w:color="auto" w:fill="FFFFFF"/>
              <w:spacing w:after="0" w:line="440" w:lineRule="exact"/>
              <w:ind w:leftChars="100" w:left="240" w:firstLineChars="381" w:firstLine="1067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(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4)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專題演講類：邀請人文藝術、社會發展、個人提昇方面之專家學者蒞演</w:t>
            </w:r>
          </w:p>
          <w:p w14:paraId="0069FDC3" w14:textId="77777777" w:rsidR="00893941" w:rsidRPr="000C179F" w:rsidRDefault="00893941" w:rsidP="00893941">
            <w:pPr>
              <w:pStyle w:val="ecmsonormal"/>
              <w:shd w:val="clear" w:color="auto" w:fill="FFFFFF"/>
              <w:spacing w:after="0" w:line="440" w:lineRule="exact"/>
              <w:ind w:left="1385" w:firstLineChars="100" w:firstLine="2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講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，培養學生社會關懷與藝術鑑賞的能力，更能拓展學生的視野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。</w:t>
            </w:r>
          </w:p>
          <w:p w14:paraId="7D38C833" w14:textId="77777777" w:rsidR="00893941" w:rsidRPr="000C179F" w:rsidRDefault="00537960" w:rsidP="00537960">
            <w:pPr>
              <w:pStyle w:val="ecmsonormal"/>
              <w:shd w:val="clear" w:color="auto" w:fill="FFFFFF"/>
              <w:spacing w:after="0" w:line="440" w:lineRule="exact"/>
              <w:ind w:leftChars="545" w:left="1638" w:hangingChars="118" w:hanging="33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(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5)</w:t>
            </w:r>
            <w:r w:rsidR="00893941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藝文種子人才培訓課程：透過動靜</w:t>
            </w:r>
            <w:r w:rsidR="00893941"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態展</w:t>
            </w:r>
            <w:r w:rsidR="00893941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演及手作工作坊的辦理，培養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93941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藝文種子策展及藝術鑑賞的能力。另外舉</w:t>
            </w:r>
            <w:r w:rsidR="00893941"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辦</w:t>
            </w:r>
            <w:r w:rsidR="00893941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校外教育</w:t>
            </w:r>
            <w:r w:rsidR="00893941"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培訓活動</w:t>
            </w:r>
            <w:r w:rsidR="00893941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、其</w:t>
            </w:r>
            <w:r w:rsidR="00893941"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他</w:t>
            </w:r>
            <w:r w:rsidR="00893941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策</w:t>
            </w:r>
            <w:r w:rsidR="00893941"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展及活動辦理相關課程</w:t>
            </w:r>
            <w:r w:rsidR="00893941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、藝</w:t>
            </w:r>
            <w:r w:rsidR="00893941"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文</w:t>
            </w:r>
            <w:r w:rsidR="00893941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種子自辦活動，提供學生增廣見聞及自主學習的管道</w:t>
            </w:r>
            <w:r w:rsidR="00893941" w:rsidRPr="000C179F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。</w:t>
            </w:r>
          </w:p>
          <w:p w14:paraId="06654CBC" w14:textId="77777777" w:rsidR="00893941" w:rsidRPr="000C179F" w:rsidRDefault="00537960" w:rsidP="00537960">
            <w:pPr>
              <w:pStyle w:val="ecmsonormal"/>
              <w:shd w:val="clear" w:color="auto" w:fill="FFFFFF"/>
              <w:tabs>
                <w:tab w:val="left" w:pos="310"/>
                <w:tab w:val="left" w:pos="640"/>
                <w:tab w:val="left" w:pos="1200"/>
              </w:tabs>
              <w:spacing w:after="0" w:line="440" w:lineRule="exact"/>
              <w:ind w:leftChars="545" w:left="1591" w:hangingChars="101" w:hanging="28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6)</w:t>
            </w:r>
            <w:r w:rsidR="00893941" w:rsidRPr="000C179F">
              <w:rPr>
                <w:rFonts w:eastAsia="標楷體"/>
                <w:color w:val="000000" w:themeColor="text1"/>
                <w:sz w:val="28"/>
                <w:szCs w:val="28"/>
              </w:rPr>
              <w:t>學生閱讀</w:t>
            </w:r>
            <w:r w:rsidR="0089394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推廣</w:t>
            </w:r>
            <w:r w:rsidR="00893941" w:rsidRPr="000C179F">
              <w:rPr>
                <w:rFonts w:eastAsia="標楷體"/>
                <w:color w:val="000000" w:themeColor="text1"/>
                <w:sz w:val="28"/>
                <w:szCs w:val="28"/>
              </w:rPr>
              <w:t>與</w:t>
            </w:r>
            <w:r w:rsidR="0089394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利用</w:t>
            </w:r>
            <w:r w:rsidR="00893941" w:rsidRPr="000C179F">
              <w:rPr>
                <w:rFonts w:eastAsia="標楷體"/>
                <w:color w:val="000000" w:themeColor="text1"/>
                <w:sz w:val="28"/>
                <w:szCs w:val="28"/>
              </w:rPr>
              <w:t>教育</w:t>
            </w:r>
            <w:r w:rsidR="0089394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課程</w:t>
            </w:r>
            <w:r w:rsidR="00893941" w:rsidRPr="000C179F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89394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館員設計各種豐富有趣的線上閱讀推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89394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廣活動及講座、工作坊，例如</w:t>
            </w:r>
            <w:proofErr w:type="spellStart"/>
            <w:r w:rsidR="00893941" w:rsidRPr="000C179F">
              <w:rPr>
                <w:rFonts w:eastAsia="標楷體"/>
                <w:color w:val="000000" w:themeColor="text1"/>
                <w:sz w:val="28"/>
                <w:szCs w:val="28"/>
              </w:rPr>
              <w:t>Youtube</w:t>
            </w:r>
            <w:proofErr w:type="spellEnd"/>
            <w:r w:rsidR="0089394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線上直播新生週活動、將圖書館利用教育課程活動轉化成運用聊天機器人</w:t>
            </w:r>
            <w:r w:rsidR="0089394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89394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C</w:t>
            </w:r>
            <w:r w:rsidR="00893941" w:rsidRPr="000C179F">
              <w:rPr>
                <w:rFonts w:eastAsia="標楷體"/>
                <w:color w:val="000000" w:themeColor="text1"/>
                <w:sz w:val="28"/>
                <w:szCs w:val="28"/>
              </w:rPr>
              <w:t>hat</w:t>
            </w:r>
            <w:r w:rsidR="0089394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B</w:t>
            </w:r>
            <w:r w:rsidR="00893941" w:rsidRPr="000C179F">
              <w:rPr>
                <w:rFonts w:eastAsia="標楷體"/>
                <w:color w:val="000000" w:themeColor="text1"/>
                <w:sz w:val="28"/>
                <w:szCs w:val="28"/>
              </w:rPr>
              <w:t>ot</w:t>
            </w:r>
            <w:proofErr w:type="spellEnd"/>
            <w:r w:rsidR="0089394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="0089394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之線上解謎活動，將圖書館資源及服務引介融入自製桌遊遊戲進行推廣，以吸引新世代學生主動參與學習圖書館推出之各種多元性活動。</w:t>
            </w:r>
            <w:r w:rsidR="00893941"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.</w:t>
            </w:r>
          </w:p>
          <w:p w14:paraId="4EC12373" w14:textId="77777777" w:rsidR="0093668E" w:rsidRPr="000C179F" w:rsidRDefault="0093668E" w:rsidP="00197EA9">
            <w:pPr>
              <w:pStyle w:val="af3"/>
              <w:widowControl/>
              <w:numPr>
                <w:ilvl w:val="0"/>
                <w:numId w:val="2"/>
              </w:numPr>
              <w:shd w:val="clear" w:color="auto" w:fill="FFFFFF"/>
              <w:spacing w:line="440" w:lineRule="exact"/>
              <w:ind w:leftChars="0" w:left="1276" w:hanging="338"/>
              <w:jc w:val="both"/>
              <w:rPr>
                <w:rFonts w:eastAsia="標楷體"/>
                <w:vanish/>
                <w:color w:val="000000" w:themeColor="text1"/>
                <w:kern w:val="0"/>
                <w:sz w:val="28"/>
                <w:szCs w:val="28"/>
              </w:rPr>
            </w:pPr>
          </w:p>
          <w:p w14:paraId="773D8210" w14:textId="68FD0BF8" w:rsidR="00B22D21" w:rsidRPr="000C179F" w:rsidRDefault="0084754A" w:rsidP="00197EA9">
            <w:pPr>
              <w:pStyle w:val="ecmsonormal"/>
              <w:numPr>
                <w:ilvl w:val="0"/>
                <w:numId w:val="2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校園內進行學生品德宣導，包括：</w:t>
            </w:r>
          </w:p>
          <w:p w14:paraId="0DB3A1BE" w14:textId="77777777" w:rsidR="0084754A" w:rsidRPr="000C179F" w:rsidRDefault="0084754A" w:rsidP="00197EA9">
            <w:pPr>
              <w:pStyle w:val="ecmsonormal"/>
              <w:numPr>
                <w:ilvl w:val="0"/>
                <w:numId w:val="6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品德法治宣導品（筆、面紙等）。</w:t>
            </w:r>
          </w:p>
          <w:p w14:paraId="3F50A84D" w14:textId="77777777" w:rsidR="00DA47E0" w:rsidRPr="000C179F" w:rsidRDefault="00DA47E0" w:rsidP="00197EA9">
            <w:pPr>
              <w:pStyle w:val="ecmsonormal"/>
              <w:numPr>
                <w:ilvl w:val="0"/>
                <w:numId w:val="6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校內學生宿舍放置宣導海報。</w:t>
            </w:r>
          </w:p>
          <w:p w14:paraId="1455673E" w14:textId="77777777" w:rsidR="0084754A" w:rsidRPr="000C179F" w:rsidRDefault="0084754A" w:rsidP="00197EA9">
            <w:pPr>
              <w:pStyle w:val="ecmsonormal"/>
              <w:numPr>
                <w:ilvl w:val="0"/>
                <w:numId w:val="6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新生始業活動播放宣導影片。</w:t>
            </w:r>
          </w:p>
          <w:p w14:paraId="2B668420" w14:textId="77777777" w:rsidR="0084754A" w:rsidRPr="000C179F" w:rsidRDefault="0084754A" w:rsidP="00197EA9">
            <w:pPr>
              <w:pStyle w:val="ecmsonormal"/>
              <w:numPr>
                <w:ilvl w:val="0"/>
                <w:numId w:val="2"/>
              </w:numPr>
              <w:shd w:val="clear" w:color="auto" w:fill="FFFFFF"/>
              <w:spacing w:after="0" w:line="440" w:lineRule="exact"/>
              <w:ind w:left="1276" w:hanging="3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學生輔導之強化，實際成效包括：</w:t>
            </w:r>
          </w:p>
          <w:p w14:paraId="16E787DC" w14:textId="77777777" w:rsidR="0084754A" w:rsidRPr="000C179F" w:rsidRDefault="0084754A" w:rsidP="00197EA9">
            <w:pPr>
              <w:pStyle w:val="ecmsonormal"/>
              <w:numPr>
                <w:ilvl w:val="0"/>
                <w:numId w:val="7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個別諮商：運用專業會談技巧，協助學生了解自身問題或困擾，達到改變自己之目的。</w:t>
            </w:r>
          </w:p>
          <w:p w14:paraId="4B53BA4B" w14:textId="77777777" w:rsidR="0084754A" w:rsidRPr="000C179F" w:rsidRDefault="0084754A" w:rsidP="00197EA9">
            <w:pPr>
              <w:pStyle w:val="ecmsonormal"/>
              <w:numPr>
                <w:ilvl w:val="0"/>
                <w:numId w:val="7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團體諮商：透過小團體方式，一群對某個主題有興趣或感到困擾的人，在輔導老師帶領下，一起探索自己與成長。</w:t>
            </w:r>
          </w:p>
          <w:p w14:paraId="661EB200" w14:textId="77777777" w:rsidR="0084754A" w:rsidRPr="000C179F" w:rsidRDefault="0084754A" w:rsidP="00197EA9">
            <w:pPr>
              <w:pStyle w:val="ecmsonormal"/>
              <w:numPr>
                <w:ilvl w:val="0"/>
                <w:numId w:val="7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心理測驗：以專業評估學生的意向，提供生涯規劃、人格、興趣等各方面的心理評估，協助學生增進自我探索與了解。</w:t>
            </w:r>
          </w:p>
          <w:p w14:paraId="429F9346" w14:textId="77777777" w:rsidR="0084754A" w:rsidRPr="000C179F" w:rsidRDefault="0084754A" w:rsidP="00197EA9">
            <w:pPr>
              <w:pStyle w:val="ecmsonormal"/>
              <w:numPr>
                <w:ilvl w:val="0"/>
                <w:numId w:val="7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多元心理衛生與輔導活動：透過演講、座談會、班級輔導與徵文比賽等方式，不定期提供心理衛生與輔導活動，以滿足學生需求。</w:t>
            </w:r>
          </w:p>
          <w:p w14:paraId="7EE1C622" w14:textId="77777777" w:rsidR="0084754A" w:rsidRPr="000C179F" w:rsidRDefault="0084754A" w:rsidP="00197EA9">
            <w:pPr>
              <w:pStyle w:val="ecmsonormal"/>
              <w:numPr>
                <w:ilvl w:val="0"/>
                <w:numId w:val="7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學生申訴業務：保障學生的受教權益。</w:t>
            </w:r>
          </w:p>
          <w:p w14:paraId="367B0129" w14:textId="77777777" w:rsidR="0084754A" w:rsidRPr="000C179F" w:rsidRDefault="0084754A" w:rsidP="00197EA9">
            <w:pPr>
              <w:pStyle w:val="ecmsonormal"/>
              <w:numPr>
                <w:ilvl w:val="0"/>
                <w:numId w:val="7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性別平等教育：辦理相關議題宣導活動，提供一個免於性別歧視、性騷擾及性侵害的教學研究及生活環境。</w:t>
            </w:r>
          </w:p>
          <w:p w14:paraId="27E850A5" w14:textId="77777777" w:rsidR="00B22D21" w:rsidRPr="000C179F" w:rsidRDefault="0084754A" w:rsidP="00197EA9">
            <w:pPr>
              <w:pStyle w:val="ecmsonormal"/>
              <w:numPr>
                <w:ilvl w:val="0"/>
                <w:numId w:val="7"/>
              </w:numPr>
              <w:shd w:val="clear" w:color="auto" w:fill="FFFFFF"/>
              <w:spacing w:after="0" w:line="440" w:lineRule="exact"/>
              <w:ind w:left="15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身心障礙學生輔導：設立資源教室，由專任輔導老師提供身心障礙學生一個溫暖、便利且兼具功能的空間。</w:t>
            </w:r>
          </w:p>
          <w:p w14:paraId="166AA01D" w14:textId="77777777" w:rsidR="00B22D21" w:rsidRPr="000C179F" w:rsidRDefault="00B22D21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三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學術研究與國際合作之提昇</w:t>
            </w:r>
            <w:r w:rsidR="000478A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0478A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國際處及研發處</w:t>
            </w:r>
            <w:r w:rsidR="000478A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138D27AB" w14:textId="77777777" w:rsidR="0047015D" w:rsidRPr="000C179F" w:rsidRDefault="0047015D" w:rsidP="00197EA9">
            <w:pPr>
              <w:pStyle w:val="ecmsonormal"/>
              <w:numPr>
                <w:ilvl w:val="0"/>
                <w:numId w:val="15"/>
              </w:numPr>
              <w:shd w:val="clear" w:color="auto" w:fill="FFFFFF"/>
              <w:spacing w:after="0"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參加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2021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年蒙古、泰國、菲律賓、印尼、香港及海聯會、航向藍海等線上高等教育展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，積極拓展本校境外生來源。</w:t>
            </w:r>
          </w:p>
          <w:p w14:paraId="29378844" w14:textId="77777777" w:rsidR="0047015D" w:rsidRPr="000C179F" w:rsidRDefault="0047015D" w:rsidP="00197EA9">
            <w:pPr>
              <w:pStyle w:val="ecmsonormal"/>
              <w:numPr>
                <w:ilvl w:val="0"/>
                <w:numId w:val="15"/>
              </w:numPr>
              <w:shd w:val="clear" w:color="auto" w:fill="FFFFFF"/>
              <w:spacing w:after="0"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參加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2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021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年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韓國姊妹校成均館大學線上論壇</w:t>
            </w:r>
            <w:r w:rsidRPr="000C179F"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  <w:t>、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台菲大學校長論壇、歐洲教育者年會暨展覽等，促進與姊妹校交流，開拓新姊妹校。</w:t>
            </w:r>
          </w:p>
          <w:p w14:paraId="52735492" w14:textId="77777777" w:rsidR="0047015D" w:rsidRPr="000C179F" w:rsidRDefault="0047015D" w:rsidP="00197EA9">
            <w:pPr>
              <w:pStyle w:val="ecmsonormal"/>
              <w:numPr>
                <w:ilvl w:val="0"/>
                <w:numId w:val="15"/>
              </w:numPr>
              <w:shd w:val="clear" w:color="auto" w:fill="FFFFFF"/>
              <w:spacing w:after="0" w:line="440" w:lineRule="exact"/>
              <w:ind w:left="1298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辦理國際實習基地座談會，邀請具有指導外籍實習生之校內教師進行經驗分享及交流討論，提升國際實習課程之質與量。</w:t>
            </w:r>
          </w:p>
          <w:p w14:paraId="2D8043E6" w14:textId="77777777" w:rsidR="0047015D" w:rsidRPr="000C179F" w:rsidRDefault="0047015D" w:rsidP="00197EA9">
            <w:pPr>
              <w:pStyle w:val="ecmsonormal"/>
              <w:numPr>
                <w:ilvl w:val="0"/>
                <w:numId w:val="15"/>
              </w:numPr>
              <w:shd w:val="clear" w:color="auto" w:fill="FFFFFF"/>
              <w:spacing w:after="0" w:line="440" w:lineRule="exact"/>
              <w:ind w:left="1298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舉辦國際性節慶、國際文化交流等活動，促進本校生與外籍生互動，提升學生國際視野。</w:t>
            </w:r>
          </w:p>
          <w:p w14:paraId="2CB9A6BF" w14:textId="77777777" w:rsidR="0047015D" w:rsidRPr="000C179F" w:rsidRDefault="0047015D" w:rsidP="00197EA9">
            <w:pPr>
              <w:pStyle w:val="ecmsonormal"/>
              <w:numPr>
                <w:ilvl w:val="0"/>
                <w:numId w:val="15"/>
              </w:numPr>
              <w:shd w:val="clear" w:color="auto" w:fill="FFFFFF"/>
              <w:spacing w:after="0" w:line="440" w:lineRule="exact"/>
              <w:ind w:left="1298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透過海外研修說明會及補助學生赴海外研修經費，增強學生國際移動能力，強化未來國際競爭力。</w:t>
            </w:r>
          </w:p>
          <w:p w14:paraId="693EBF35" w14:textId="77777777" w:rsidR="0047015D" w:rsidRPr="000C179F" w:rsidRDefault="0047015D" w:rsidP="00197EA9">
            <w:pPr>
              <w:pStyle w:val="ecmsonormal"/>
              <w:numPr>
                <w:ilvl w:val="0"/>
                <w:numId w:val="15"/>
              </w:numPr>
              <w:shd w:val="clear" w:color="auto" w:fill="FFFFFF"/>
              <w:spacing w:after="0" w:line="440" w:lineRule="exact"/>
              <w:ind w:left="1298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執行新南向計畫，強化與東協及南亞國家之合作交流，並提供東南亞語課程。</w:t>
            </w:r>
          </w:p>
          <w:p w14:paraId="273A3B95" w14:textId="77777777" w:rsidR="00AD7673" w:rsidRPr="000C179F" w:rsidRDefault="00AD7673" w:rsidP="00197EA9">
            <w:pPr>
              <w:pStyle w:val="ecmsonormal"/>
              <w:numPr>
                <w:ilvl w:val="0"/>
                <w:numId w:val="15"/>
              </w:numPr>
              <w:shd w:val="clear" w:color="auto" w:fill="FFFFFF" w:themeFill="background1"/>
              <w:spacing w:after="0"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透過相關資料庫促進產學媒合，引進產業思維有助開創學術新潮流。</w:t>
            </w:r>
          </w:p>
          <w:p w14:paraId="000C891E" w14:textId="77777777" w:rsidR="00A951B5" w:rsidRPr="000C179F" w:rsidRDefault="00A951B5" w:rsidP="00197EA9">
            <w:pPr>
              <w:pStyle w:val="ecmsonormal"/>
              <w:numPr>
                <w:ilvl w:val="0"/>
                <w:numId w:val="15"/>
              </w:numPr>
              <w:shd w:val="clear" w:color="auto" w:fill="FFFFFF" w:themeFill="background1"/>
              <w:spacing w:after="0"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持續推動及組織教師研究團隊或跨領域合作，積極爭取跨國合作研究計畫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:110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年度本校教師執行科技部補助之國際合作研究計畫，包含臺印、臺俄、臺捷、臺越、臺菲等多個國家外，其他則與孟加拉、寮國等跨國合作研究計畫經費共達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8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佰餘萬元。</w:t>
            </w:r>
          </w:p>
          <w:p w14:paraId="7BF4EA09" w14:textId="77777777" w:rsidR="00A951B5" w:rsidRPr="000C179F" w:rsidRDefault="00A951B5" w:rsidP="00197EA9">
            <w:pPr>
              <w:pStyle w:val="ecmsonormal"/>
              <w:numPr>
                <w:ilvl w:val="0"/>
                <w:numId w:val="15"/>
              </w:numPr>
              <w:shd w:val="clear" w:color="auto" w:fill="FFFFFF" w:themeFill="background1"/>
              <w:spacing w:after="0" w:line="4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參與高等教育機構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(THE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、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QS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等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)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所舉辦的世界大學評比活動，增加本校研究成果之國際能見度，拓展交流管道，提升與海外學校合作機會。</w:t>
            </w:r>
          </w:p>
          <w:p w14:paraId="7DC34691" w14:textId="77777777" w:rsidR="00B22D21" w:rsidRPr="000C179F" w:rsidRDefault="009975BB" w:rsidP="009975BB">
            <w:pPr>
              <w:spacing w:line="440" w:lineRule="exact"/>
              <w:ind w:leftChars="236" w:left="56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B22D21" w:rsidRPr="000C17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B22D21" w:rsidRPr="000C179F">
              <w:rPr>
                <w:rFonts w:eastAsia="標楷體"/>
                <w:color w:val="000000" w:themeColor="text1"/>
                <w:sz w:val="28"/>
                <w:szCs w:val="28"/>
              </w:rPr>
              <w:t>四</w:t>
            </w:r>
            <w:r w:rsidR="00B22D21" w:rsidRPr="000C17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B22D21" w:rsidRPr="000C179F">
              <w:rPr>
                <w:rFonts w:eastAsia="標楷體"/>
                <w:color w:val="000000" w:themeColor="text1"/>
                <w:sz w:val="28"/>
                <w:szCs w:val="28"/>
              </w:rPr>
              <w:t>賡續校園建設</w:t>
            </w:r>
            <w:r w:rsidR="00F3151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F3151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總務處</w:t>
            </w:r>
            <w:r w:rsidR="00F3151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4777147F" w14:textId="77777777" w:rsidR="001B4D6A" w:rsidRPr="000C179F" w:rsidRDefault="001B4D6A" w:rsidP="001B4D6A">
            <w:pPr>
              <w:spacing w:line="440" w:lineRule="exact"/>
              <w:ind w:leftChars="472" w:left="113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積極進行校園工程建設。本年度除配合節能政策，持續推動健康路、學生宿舍區等處路燈及景觀燈換裝為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L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ED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燈具外，並完成社科院、數學系館、物理系館等棟廁所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含無障礙設施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改善，以及圖書館、致遠樓等棟電梯升級，營造舒適、節能的優質校園環境；另為提昇校園整體安全性，辦理防墜設施增設及監控設備更新。</w:t>
            </w:r>
          </w:p>
          <w:p w14:paraId="3E5A34AA" w14:textId="77777777" w:rsidR="00B22D21" w:rsidRPr="000C179F" w:rsidRDefault="00DC34DE" w:rsidP="000478AC">
            <w:pPr>
              <w:spacing w:line="440" w:lineRule="exact"/>
              <w:ind w:leftChars="236" w:left="56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="00B22D21" w:rsidRPr="000C17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B22D21" w:rsidRPr="000C179F">
              <w:rPr>
                <w:rFonts w:eastAsia="標楷體"/>
                <w:color w:val="000000" w:themeColor="text1"/>
                <w:sz w:val="28"/>
                <w:szCs w:val="28"/>
              </w:rPr>
              <w:t>五</w:t>
            </w:r>
            <w:r w:rsidR="00B22D21" w:rsidRPr="000C17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B22D21" w:rsidRPr="000C179F">
              <w:rPr>
                <w:rFonts w:eastAsia="標楷體"/>
                <w:color w:val="000000" w:themeColor="text1"/>
                <w:sz w:val="28"/>
                <w:szCs w:val="28"/>
              </w:rPr>
              <w:t>有效執行預算，開源節流，充裕校務基金</w:t>
            </w:r>
            <w:r w:rsidR="000478A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0478A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郝副校長辦公室</w:t>
            </w:r>
            <w:r w:rsidR="000478A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25A32025" w14:textId="77777777" w:rsidR="00142C13" w:rsidRPr="000C179F" w:rsidRDefault="00142C13" w:rsidP="00197EA9">
            <w:pPr>
              <w:pStyle w:val="ecmsonormal"/>
              <w:numPr>
                <w:ilvl w:val="0"/>
                <w:numId w:val="18"/>
              </w:numPr>
              <w:shd w:val="clear" w:color="auto" w:fill="FFFFFF" w:themeFill="background1"/>
              <w:spacing w:after="0"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注重預算</w:t>
            </w:r>
            <w:r w:rsidRPr="000C179F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8"/>
                <w:szCs w:val="28"/>
              </w:rPr>
              <w:t>執行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的合理性與效率，重視校務經營成本，積極追蹤各單位所訂開源、節流年度計畫，結合綠色大學議題和能源管理政策，研議全校整體性節能運作模式，持續檢討各項行政措施之辦理情形。</w:t>
            </w:r>
          </w:p>
          <w:p w14:paraId="7E1502BB" w14:textId="77777777" w:rsidR="00142C13" w:rsidRPr="000C179F" w:rsidRDefault="00142C13" w:rsidP="00197EA9">
            <w:pPr>
              <w:pStyle w:val="ecmsonormal"/>
              <w:numPr>
                <w:ilvl w:val="0"/>
                <w:numId w:val="18"/>
              </w:numPr>
              <w:shd w:val="clear" w:color="auto" w:fill="FFFFFF" w:themeFill="background1"/>
              <w:spacing w:after="0"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推動</w:t>
            </w:r>
            <w:r w:rsidRPr="000C179F">
              <w:rPr>
                <w:rFonts w:ascii="細明體" w:eastAsia="標楷體" w:hAnsi="細明體" w:cs="標楷體" w:hint="eastAsia"/>
                <w:color w:val="000000" w:themeColor="text1"/>
                <w:sz w:val="28"/>
                <w:szCs w:val="28"/>
              </w:rPr>
              <w:t>穩健且審慎投資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，提升學校自籌收入，期以增加研究計畫補助、推廣教育費用及募款；撙節營運支出，賡續研擬適宜、有效且創新之開源節流策略，提升校務基金財務執行績效。</w:t>
            </w:r>
          </w:p>
          <w:p w14:paraId="0716B13B" w14:textId="77777777" w:rsidR="004B718C" w:rsidRPr="000C179F" w:rsidRDefault="004B718C" w:rsidP="00550E28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二、收支餘絀情形</w:t>
            </w:r>
          </w:p>
          <w:p w14:paraId="0C99CA20" w14:textId="77777777" w:rsidR="004B718C" w:rsidRPr="000C179F" w:rsidRDefault="004B718C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一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8401FA" w:rsidRPr="000C179F">
              <w:rPr>
                <w:rFonts w:eastAsia="標楷體"/>
                <w:color w:val="000000" w:themeColor="text1"/>
                <w:sz w:val="28"/>
                <w:szCs w:val="28"/>
              </w:rPr>
              <w:t>收入決算數與收入預算數比較情形</w:t>
            </w:r>
          </w:p>
          <w:p w14:paraId="02EBEF1E" w14:textId="6CE4A918" w:rsidR="008401FA" w:rsidRPr="000C179F" w:rsidRDefault="008401FA" w:rsidP="00197EA9">
            <w:pPr>
              <w:numPr>
                <w:ilvl w:val="0"/>
                <w:numId w:val="8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業務收入：決算數</w:t>
            </w:r>
            <w:r w:rsidR="00391E05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245FB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05637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億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="0027671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529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="00245FB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680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元，較預算數</w:t>
            </w:r>
            <w:r w:rsidR="00391E05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276718"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05637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895</w:t>
            </w:r>
            <w:r w:rsidR="00276718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05637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="00276718" w:rsidRPr="000C179F">
              <w:rPr>
                <w:rFonts w:eastAsia="標楷體"/>
                <w:color w:val="000000" w:themeColor="text1"/>
                <w:sz w:val="28"/>
                <w:szCs w:val="28"/>
              </w:rPr>
              <w:t>,000</w:t>
            </w:r>
            <w:r w:rsidR="00276718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</w:t>
            </w:r>
            <w:r w:rsidR="0005637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減少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366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320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</w:t>
            </w:r>
            <w:r w:rsidR="0005637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減少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92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="00B62C20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3040FBEF" w14:textId="4BD8178E" w:rsidR="00276718" w:rsidRPr="000C179F" w:rsidRDefault="00276718" w:rsidP="00197EA9">
            <w:pPr>
              <w:numPr>
                <w:ilvl w:val="0"/>
                <w:numId w:val="8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業務外收入：決算數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391E05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24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="00391E05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149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元，較預算數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057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,000</w:t>
            </w:r>
            <w:r w:rsidR="00373CB6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元，減少</w:t>
            </w:r>
            <w:r w:rsidR="0005637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,432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391E05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851</w:t>
            </w:r>
            <w:r w:rsidR="00A55229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減少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94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480DD5D8" w14:textId="77777777" w:rsidR="008401FA" w:rsidRPr="000C179F" w:rsidRDefault="008401FA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二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支出決算數與支出預算數比較情形</w:t>
            </w:r>
          </w:p>
          <w:p w14:paraId="55D19E07" w14:textId="7F911020" w:rsidR="00276718" w:rsidRPr="000C179F" w:rsidRDefault="00276718" w:rsidP="00197EA9">
            <w:pPr>
              <w:numPr>
                <w:ilvl w:val="0"/>
                <w:numId w:val="9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業務成本與費用：決算數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05637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62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391E05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771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元，較預算數</w:t>
            </w:r>
            <w:r w:rsidR="00391E05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05637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="00A55229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219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05637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,000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元，增加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1,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42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05637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90336E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77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元，增加</w:t>
            </w:r>
            <w:r w:rsidR="0005637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 w:rsidR="00056371" w:rsidRPr="000C179F">
              <w:rPr>
                <w:rFonts w:eastAsia="標楷體"/>
                <w:color w:val="000000" w:themeColor="text1"/>
                <w:sz w:val="28"/>
                <w:szCs w:val="28"/>
              </w:rPr>
              <w:t>46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，分述如下：</w:t>
            </w:r>
          </w:p>
          <w:p w14:paraId="65A85539" w14:textId="37118F2D" w:rsidR="00276718" w:rsidRPr="000C179F" w:rsidRDefault="00276718" w:rsidP="00197EA9">
            <w:pPr>
              <w:numPr>
                <w:ilvl w:val="0"/>
                <w:numId w:val="10"/>
              </w:numPr>
              <w:spacing w:line="440" w:lineRule="exact"/>
              <w:ind w:left="156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教學成本決算數</w:t>
            </w:r>
            <w:r w:rsidR="0090336E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90336E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E5220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90336E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460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E5220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78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元，包括教學研究及訓輔成本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="0090336E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647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="0090336E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376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元、建教合作成本</w:t>
            </w:r>
            <w:r w:rsidR="00A55229" w:rsidRPr="000C179F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E5220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737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A5522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665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元及推廣教育成本</w:t>
            </w:r>
            <w:r w:rsidR="0090336E" w:rsidRPr="000C179F">
              <w:rPr>
                <w:rFonts w:eastAsia="標楷體"/>
                <w:color w:val="000000" w:themeColor="text1"/>
                <w:sz w:val="28"/>
                <w:szCs w:val="28"/>
              </w:rPr>
              <w:t>1,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075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E5220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37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元，較預算數</w:t>
            </w:r>
            <w:r w:rsidR="0065556D" w:rsidRPr="000C179F">
              <w:rPr>
                <w:rFonts w:eastAsia="標楷體"/>
                <w:color w:val="000000" w:themeColor="text1"/>
                <w:sz w:val="28"/>
                <w:szCs w:val="28"/>
              </w:rPr>
              <w:t>22</w:t>
            </w:r>
            <w:r w:rsidR="0065556D"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E5220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65556D" w:rsidRPr="000C179F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85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5D3B6B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,000</w:t>
            </w:r>
            <w:r w:rsidR="0065556D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</w:t>
            </w:r>
            <w:r w:rsidR="00E5220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減少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25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 w:rsidR="00E5220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,322</w:t>
            </w:r>
            <w:r w:rsidR="0065556D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</w:t>
            </w:r>
            <w:r w:rsidR="00E5220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減少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01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，主要係</w:t>
            </w:r>
            <w:r w:rsidR="00E5220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建教合作</w:t>
            </w:r>
            <w:r w:rsidR="00350FBB" w:rsidRPr="000C179F">
              <w:rPr>
                <w:rFonts w:eastAsia="標楷體"/>
                <w:color w:val="000000" w:themeColor="text1"/>
                <w:sz w:val="28"/>
                <w:szCs w:val="28"/>
              </w:rPr>
              <w:t>成本</w:t>
            </w:r>
            <w:r w:rsidR="005D3B6B" w:rsidRPr="000C179F">
              <w:rPr>
                <w:rFonts w:eastAsia="標楷體"/>
                <w:color w:val="000000" w:themeColor="text1"/>
                <w:sz w:val="28"/>
                <w:szCs w:val="28"/>
              </w:rPr>
              <w:t>較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預期</w:t>
            </w:r>
            <w:r w:rsidR="00E5220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減少</w:t>
            </w:r>
            <w:r w:rsidR="00350FBB" w:rsidRPr="000C179F">
              <w:rPr>
                <w:rFonts w:eastAsia="標楷體"/>
                <w:color w:val="000000" w:themeColor="text1"/>
                <w:sz w:val="28"/>
                <w:szCs w:val="28"/>
              </w:rPr>
              <w:t>，致使相關成本</w:t>
            </w:r>
            <w:r w:rsidR="00E5220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減少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05DA4E04" w14:textId="15571A2F" w:rsidR="00276718" w:rsidRPr="000C179F" w:rsidRDefault="00276718" w:rsidP="00197EA9">
            <w:pPr>
              <w:numPr>
                <w:ilvl w:val="0"/>
                <w:numId w:val="10"/>
              </w:numPr>
              <w:spacing w:line="440" w:lineRule="exact"/>
              <w:ind w:left="156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其他業務成本決算數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="00C07A10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550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E5220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,142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元，較預算數</w:t>
            </w:r>
            <w:r w:rsidR="00C07A10" w:rsidRPr="000C179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C07A10"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="00C07A10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250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萬元，增加</w:t>
            </w:r>
            <w:r w:rsidR="00E5220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C07A10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300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2,142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元，增加</w:t>
            </w:r>
            <w:r w:rsidR="00E5220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="00C07A10" w:rsidRPr="000C179F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E5220C" w:rsidRPr="000C179F">
              <w:rPr>
                <w:rFonts w:eastAsia="標楷體"/>
                <w:color w:val="000000" w:themeColor="text1"/>
                <w:sz w:val="28"/>
                <w:szCs w:val="28"/>
              </w:rPr>
              <w:t>53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，</w:t>
            </w:r>
            <w:r w:rsidR="002B1599" w:rsidRPr="000C179F">
              <w:rPr>
                <w:rFonts w:eastAsia="標楷體"/>
                <w:color w:val="000000" w:themeColor="text1"/>
                <w:sz w:val="28"/>
                <w:szCs w:val="28"/>
              </w:rPr>
              <w:t>係配合教育部專案補助計畫</w:t>
            </w:r>
            <w:r w:rsidR="002B1599" w:rsidRPr="000C17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2B1599" w:rsidRPr="000C179F">
              <w:rPr>
                <w:rFonts w:eastAsia="標楷體"/>
                <w:color w:val="000000" w:themeColor="text1"/>
                <w:sz w:val="28"/>
                <w:szCs w:val="28"/>
              </w:rPr>
              <w:t>含</w:t>
            </w:r>
            <w:r w:rsidR="00C07A10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高等教育深耕</w:t>
            </w:r>
            <w:r w:rsidR="002B1599" w:rsidRPr="000C179F">
              <w:rPr>
                <w:rFonts w:eastAsia="標楷體"/>
                <w:color w:val="000000" w:themeColor="text1"/>
                <w:sz w:val="28"/>
                <w:szCs w:val="28"/>
              </w:rPr>
              <w:t>計畫等</w:t>
            </w:r>
            <w:r w:rsidR="002B1599" w:rsidRPr="000C17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2B1599" w:rsidRPr="000C179F">
              <w:rPr>
                <w:rFonts w:eastAsia="標楷體"/>
                <w:color w:val="000000" w:themeColor="text1"/>
                <w:sz w:val="28"/>
                <w:szCs w:val="28"/>
              </w:rPr>
              <w:t>、各級政府機關補助計畫執行，各項學生公費獎勵金、獎助學金等申請案件數量較預期增加所致。</w:t>
            </w:r>
          </w:p>
          <w:p w14:paraId="22EFAEEB" w14:textId="0083ACA1" w:rsidR="002B1599" w:rsidRPr="000C179F" w:rsidRDefault="002B1599" w:rsidP="00197EA9">
            <w:pPr>
              <w:numPr>
                <w:ilvl w:val="0"/>
                <w:numId w:val="10"/>
              </w:numPr>
              <w:spacing w:line="440" w:lineRule="exact"/>
              <w:ind w:left="156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管理及總務費用</w:t>
            </w:r>
            <w:r w:rsidR="00035F1E" w:rsidRPr="000C179F">
              <w:rPr>
                <w:rFonts w:eastAsia="標楷體"/>
                <w:color w:val="000000" w:themeColor="text1"/>
                <w:sz w:val="28"/>
                <w:szCs w:val="28"/>
              </w:rPr>
              <w:t>決算數</w:t>
            </w:r>
            <w:r w:rsidR="00035F1E" w:rsidRPr="000C179F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="00035F1E"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5D3B6B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C07A10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428</w:t>
            </w:r>
            <w:r w:rsidR="00035F1E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5D3B6B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C07A10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715</w:t>
            </w:r>
            <w:r w:rsidR="00035F1E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元，較預算數</w:t>
            </w:r>
            <w:r w:rsidR="00C07A10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035F1E"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183FA5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385</w:t>
            </w:r>
            <w:r w:rsidR="00035F1E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  <w:r w:rsidR="00035F1E" w:rsidRPr="000C179F">
              <w:rPr>
                <w:rFonts w:eastAsia="標楷體"/>
                <w:color w:val="000000" w:themeColor="text1"/>
                <w:sz w:val="28"/>
                <w:szCs w:val="28"/>
              </w:rPr>
              <w:t>,000</w:t>
            </w:r>
            <w:r w:rsidR="00035F1E" w:rsidRPr="000C179F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="0045048D" w:rsidRPr="000C179F">
              <w:rPr>
                <w:rFonts w:eastAsia="標楷體"/>
                <w:color w:val="000000" w:themeColor="text1"/>
                <w:sz w:val="28"/>
                <w:szCs w:val="28"/>
              </w:rPr>
              <w:t>，</w:t>
            </w:r>
            <w:r w:rsidR="00183FA5" w:rsidRPr="000C179F">
              <w:rPr>
                <w:rFonts w:eastAsia="標楷體"/>
                <w:color w:val="000000" w:themeColor="text1"/>
                <w:sz w:val="28"/>
                <w:szCs w:val="28"/>
              </w:rPr>
              <w:t>增加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42</w:t>
            </w:r>
            <w:r w:rsidR="00035F1E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BC395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C07A10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715</w:t>
            </w:r>
            <w:r w:rsidR="00183FA5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元，增加</w:t>
            </w:r>
            <w:r w:rsidR="00BC395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183FA5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09</w:t>
            </w:r>
            <w:r w:rsidR="00035F1E"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="00035F1E" w:rsidRPr="000C179F">
              <w:rPr>
                <w:rFonts w:eastAsia="標楷體"/>
                <w:color w:val="000000" w:themeColor="text1"/>
                <w:sz w:val="28"/>
                <w:szCs w:val="28"/>
              </w:rPr>
              <w:t>，</w:t>
            </w:r>
            <w:r w:rsidR="00183FA5" w:rsidRPr="000C179F">
              <w:rPr>
                <w:rFonts w:eastAsia="標楷體"/>
                <w:color w:val="000000" w:themeColor="text1"/>
                <w:sz w:val="28"/>
                <w:szCs w:val="28"/>
              </w:rPr>
              <w:t>係依實際業務需要核實列支所致</w:t>
            </w:r>
            <w:r w:rsidR="00035F1E" w:rsidRPr="000C179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60164170" w14:textId="4872ACFE" w:rsidR="00035F1E" w:rsidRPr="000C179F" w:rsidRDefault="009203AA" w:rsidP="00197EA9">
            <w:pPr>
              <w:numPr>
                <w:ilvl w:val="0"/>
                <w:numId w:val="10"/>
              </w:numPr>
              <w:spacing w:line="440" w:lineRule="exact"/>
              <w:ind w:left="156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其他業務費用決算數</w:t>
            </w:r>
            <w:r w:rsidR="00D82C0E" w:rsidRPr="000C179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D82C0E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123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C07A10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236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元，較預算數</w:t>
            </w:r>
            <w:r w:rsidR="00C07A10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1,</w:t>
            </w:r>
            <w:r w:rsidR="00D82C0E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98</w:t>
            </w:r>
            <w:r w:rsidR="00D82C0E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F85546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F85546">
              <w:rPr>
                <w:rFonts w:eastAsia="標楷體"/>
                <w:color w:val="000000" w:themeColor="text1"/>
                <w:sz w:val="28"/>
                <w:szCs w:val="28"/>
              </w:rPr>
              <w:t>,000</w:t>
            </w:r>
            <w:r w:rsidR="00D82C0E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</w:t>
            </w:r>
            <w:r w:rsidR="00D82C0E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增加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25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D82C0E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236</w:t>
            </w:r>
            <w:r w:rsidR="00D82C0E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</w:t>
            </w:r>
            <w:r w:rsidR="00D82C0E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增加</w:t>
            </w:r>
            <w:r w:rsidR="00BC395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45048D" w:rsidRPr="000C179F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31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="00D82C0E" w:rsidRPr="000C179F">
              <w:rPr>
                <w:rFonts w:eastAsia="標楷體"/>
                <w:color w:val="000000" w:themeColor="text1"/>
                <w:sz w:val="28"/>
                <w:szCs w:val="28"/>
              </w:rPr>
              <w:t>，主要係各項招生收入超過預期，試</w:t>
            </w:r>
            <w:proofErr w:type="gramStart"/>
            <w:r w:rsidR="00D82C0E" w:rsidRPr="000C179F">
              <w:rPr>
                <w:rFonts w:eastAsia="標楷體"/>
                <w:color w:val="000000" w:themeColor="text1"/>
                <w:sz w:val="28"/>
                <w:szCs w:val="28"/>
              </w:rPr>
              <w:t>務</w:t>
            </w:r>
            <w:proofErr w:type="gramEnd"/>
            <w:r w:rsidR="00D82C0E" w:rsidRPr="000C179F">
              <w:rPr>
                <w:rFonts w:eastAsia="標楷體"/>
                <w:color w:val="000000" w:themeColor="text1"/>
                <w:sz w:val="28"/>
                <w:szCs w:val="28"/>
              </w:rPr>
              <w:t>費用相對增加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所致。</w:t>
            </w:r>
          </w:p>
          <w:p w14:paraId="50D95E3F" w14:textId="51A7B0C3" w:rsidR="009203AA" w:rsidRPr="000C179F" w:rsidRDefault="009203AA" w:rsidP="00197EA9">
            <w:pPr>
              <w:numPr>
                <w:ilvl w:val="0"/>
                <w:numId w:val="9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業務外費用：決算數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559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BC395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,836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元，較預算數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D82C0E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BC395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D82C0E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,000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="00D82C0E" w:rsidRPr="000C179F">
              <w:rPr>
                <w:rFonts w:eastAsia="標楷體"/>
                <w:color w:val="000000" w:themeColor="text1"/>
                <w:sz w:val="28"/>
                <w:szCs w:val="28"/>
              </w:rPr>
              <w:t>，</w:t>
            </w:r>
            <w:r w:rsidR="00BC395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減少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251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 w:rsidR="00BC395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45048D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BC3953" w:rsidRPr="000C179F">
              <w:rPr>
                <w:rFonts w:eastAsia="標楷體"/>
                <w:color w:val="000000" w:themeColor="text1"/>
                <w:sz w:val="28"/>
                <w:szCs w:val="28"/>
              </w:rPr>
              <w:t>164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</w:t>
            </w:r>
            <w:r w:rsidR="00CE002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減少</w:t>
            </w:r>
            <w:r w:rsidR="00415FF6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D82C0E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 w:rsidR="00415FF6" w:rsidRPr="000C179F">
              <w:rPr>
                <w:rFonts w:eastAsia="標楷體"/>
                <w:color w:val="000000" w:themeColor="text1"/>
                <w:sz w:val="28"/>
                <w:szCs w:val="28"/>
              </w:rPr>
              <w:t>33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，主要係核實列支</w:t>
            </w:r>
            <w:r w:rsidR="00CE002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服務費用</w:t>
            </w:r>
            <w:r w:rsidR="0045048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="00CE002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辦公（事務）</w:t>
            </w:r>
            <w:r w:rsidR="0045048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用品</w:t>
            </w:r>
            <w:r w:rsidR="00CE002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等費用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所致。</w:t>
            </w:r>
          </w:p>
          <w:p w14:paraId="3E017AB1" w14:textId="77777777" w:rsidR="009203AA" w:rsidRPr="000C179F" w:rsidRDefault="009203AA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三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決算與預算餘絀比較情形</w:t>
            </w:r>
          </w:p>
          <w:p w14:paraId="59CCB00A" w14:textId="7C11A551" w:rsidR="009203AA" w:rsidRPr="000C179F" w:rsidRDefault="009203AA" w:rsidP="00197EA9">
            <w:pPr>
              <w:numPr>
                <w:ilvl w:val="0"/>
                <w:numId w:val="11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業務短絀：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本年度業務短絀決算數</w:t>
            </w:r>
            <w:r w:rsidR="00D82C0E" w:rsidRPr="000C179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02313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45048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032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02313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="0045048D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091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元，較業務短絀預算數</w:t>
            </w:r>
            <w:r w:rsidR="0002313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02313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D82C0E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324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萬元</w:t>
            </w:r>
            <w:r w:rsidR="00674AE0" w:rsidRPr="000C179F">
              <w:rPr>
                <w:rFonts w:eastAsia="標楷體"/>
                <w:color w:val="000000" w:themeColor="text1"/>
                <w:sz w:val="28"/>
                <w:szCs w:val="28"/>
              </w:rPr>
              <w:t>，</w:t>
            </w:r>
            <w:r w:rsidR="00D82C0E" w:rsidRPr="000C179F">
              <w:rPr>
                <w:rFonts w:eastAsia="標楷體"/>
                <w:color w:val="000000" w:themeColor="text1"/>
                <w:sz w:val="28"/>
                <w:szCs w:val="28"/>
              </w:rPr>
              <w:t>增加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短絀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D82C0E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708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="0045048D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091</w:t>
            </w:r>
            <w:r w:rsidR="00D82C0E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元，增加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短絀</w:t>
            </w:r>
            <w:r w:rsidR="00D82C0E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45048D" w:rsidRPr="000C179F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D82C0E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，</w:t>
            </w:r>
            <w:r w:rsidR="00B22B21" w:rsidRPr="000C179F">
              <w:rPr>
                <w:rFonts w:eastAsia="標楷體"/>
                <w:color w:val="000000" w:themeColor="text1"/>
                <w:sz w:val="28"/>
                <w:szCs w:val="28"/>
              </w:rPr>
              <w:t>主要係</w:t>
            </w:r>
            <w:r w:rsidR="0002313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教學研究及訓輔成本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較預期增加所致。</w:t>
            </w:r>
          </w:p>
          <w:p w14:paraId="1C8A6460" w14:textId="4856CDE4" w:rsidR="009203AA" w:rsidRPr="000C179F" w:rsidRDefault="009203AA" w:rsidP="00197EA9">
            <w:pPr>
              <w:numPr>
                <w:ilvl w:val="0"/>
                <w:numId w:val="11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業務外賸餘：</w:t>
            </w:r>
            <w:r w:rsidR="00B22B21" w:rsidRPr="000C179F">
              <w:rPr>
                <w:rFonts w:eastAsia="標楷體"/>
                <w:color w:val="000000" w:themeColor="text1"/>
                <w:sz w:val="28"/>
                <w:szCs w:val="28"/>
              </w:rPr>
              <w:t>本年度業務外賸餘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決算數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="0045048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064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B22B21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45048D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313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元，較業務外賸餘預算數</w:t>
            </w:r>
            <w:r w:rsidR="0002313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246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,000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="00674AE0" w:rsidRPr="000C179F">
              <w:rPr>
                <w:rFonts w:eastAsia="標楷體"/>
                <w:color w:val="000000" w:themeColor="text1"/>
                <w:sz w:val="28"/>
                <w:szCs w:val="28"/>
              </w:rPr>
              <w:t>，</w:t>
            </w:r>
            <w:r w:rsidR="00B22B21" w:rsidRPr="000C179F">
              <w:rPr>
                <w:rFonts w:eastAsia="標楷體"/>
                <w:color w:val="000000" w:themeColor="text1"/>
                <w:sz w:val="28"/>
                <w:szCs w:val="28"/>
              </w:rPr>
              <w:t>減少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賸餘</w:t>
            </w:r>
            <w:r w:rsidR="0002313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,181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02313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B22B2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687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</w:t>
            </w:r>
            <w:r w:rsidR="00B22B2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減少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賸餘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  <w:r w:rsidR="00674AE0" w:rsidRPr="000C179F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30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="00E343E5" w:rsidRPr="000C179F">
              <w:rPr>
                <w:rFonts w:eastAsia="標楷體"/>
                <w:color w:val="000000" w:themeColor="text1"/>
                <w:sz w:val="28"/>
                <w:szCs w:val="28"/>
              </w:rPr>
              <w:t>，主要係</w:t>
            </w:r>
            <w:r w:rsidR="00B22B2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資產使用及權利金收入</w:t>
            </w:r>
            <w:r w:rsidR="00943A97" w:rsidRPr="000C179F">
              <w:rPr>
                <w:rFonts w:eastAsia="標楷體"/>
                <w:color w:val="000000" w:themeColor="text1"/>
                <w:sz w:val="28"/>
                <w:szCs w:val="28"/>
              </w:rPr>
              <w:t>較預期減少</w:t>
            </w:r>
            <w:r w:rsidR="00643244" w:rsidRPr="000C179F">
              <w:rPr>
                <w:rFonts w:eastAsia="標楷體"/>
                <w:color w:val="000000" w:themeColor="text1"/>
                <w:sz w:val="28"/>
                <w:szCs w:val="28"/>
              </w:rPr>
              <w:t>所致。</w:t>
            </w:r>
          </w:p>
          <w:p w14:paraId="04396A34" w14:textId="3051F65E" w:rsidR="009203AA" w:rsidRPr="000C179F" w:rsidRDefault="009203AA" w:rsidP="00197EA9">
            <w:pPr>
              <w:numPr>
                <w:ilvl w:val="0"/>
                <w:numId w:val="11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本年度短絀：</w:t>
            </w:r>
            <w:r w:rsidR="00643244" w:rsidRPr="000C179F">
              <w:rPr>
                <w:rFonts w:eastAsia="標楷體"/>
                <w:color w:val="000000" w:themeColor="text1"/>
                <w:sz w:val="28"/>
                <w:szCs w:val="28"/>
              </w:rPr>
              <w:t>本年度短絀決算數</w:t>
            </w:r>
            <w:r w:rsidR="008B7F23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643244"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643244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967</w:t>
            </w:r>
            <w:r w:rsidR="00643244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02313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="008B7F2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778</w:t>
            </w:r>
            <w:r w:rsidR="00643244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元，較短絀預算數</w:t>
            </w:r>
            <w:r w:rsidR="00643244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643244"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02313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8B7F2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077</w:t>
            </w:r>
            <w:r w:rsidR="00643244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02313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="0002313A" w:rsidRPr="000C179F">
              <w:rPr>
                <w:rFonts w:eastAsia="標楷體"/>
                <w:color w:val="000000" w:themeColor="text1"/>
                <w:sz w:val="28"/>
                <w:szCs w:val="28"/>
              </w:rPr>
              <w:t>,000</w:t>
            </w:r>
            <w:r w:rsidR="008B7F23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元，增加</w:t>
            </w:r>
            <w:r w:rsidR="00643244" w:rsidRPr="000C179F">
              <w:rPr>
                <w:rFonts w:eastAsia="標楷體"/>
                <w:color w:val="000000" w:themeColor="text1"/>
                <w:sz w:val="28"/>
                <w:szCs w:val="28"/>
              </w:rPr>
              <w:t>短絀</w:t>
            </w:r>
            <w:r w:rsidR="002C77A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8B7F2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2C77A9" w:rsidRPr="000C179F">
              <w:rPr>
                <w:rFonts w:eastAsia="標楷體"/>
                <w:color w:val="000000" w:themeColor="text1"/>
                <w:sz w:val="28"/>
                <w:szCs w:val="28"/>
              </w:rPr>
              <w:t>890</w:t>
            </w:r>
            <w:r w:rsidR="00643244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2C77A9" w:rsidRPr="000C179F">
              <w:rPr>
                <w:rFonts w:eastAsia="標楷體"/>
                <w:color w:val="000000" w:themeColor="text1"/>
                <w:sz w:val="28"/>
                <w:szCs w:val="28"/>
              </w:rPr>
              <w:t>778</w:t>
            </w:r>
            <w:r w:rsidR="008B7F23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元，增加</w:t>
            </w:r>
            <w:r w:rsidR="00643244" w:rsidRPr="000C179F">
              <w:rPr>
                <w:rFonts w:eastAsia="標楷體"/>
                <w:color w:val="000000" w:themeColor="text1"/>
                <w:sz w:val="28"/>
                <w:szCs w:val="28"/>
              </w:rPr>
              <w:t>短絀</w:t>
            </w:r>
            <w:r w:rsidR="00643244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2C77A9" w:rsidRPr="000C179F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="008B7F2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 w:rsidR="002C77A9" w:rsidRPr="000C179F">
              <w:rPr>
                <w:rFonts w:eastAsia="標楷體"/>
                <w:color w:val="000000" w:themeColor="text1"/>
                <w:sz w:val="28"/>
                <w:szCs w:val="28"/>
              </w:rPr>
              <w:t>31</w:t>
            </w:r>
            <w:r w:rsidR="00643244"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="008B7F23" w:rsidRPr="000C179F">
              <w:rPr>
                <w:rFonts w:eastAsia="標楷體"/>
                <w:color w:val="000000" w:themeColor="text1"/>
                <w:sz w:val="28"/>
                <w:szCs w:val="28"/>
              </w:rPr>
              <w:t>，主要係</w:t>
            </w:r>
            <w:r w:rsidR="002C77A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資產使用及權利金收入</w:t>
            </w:r>
            <w:r w:rsidR="008B7F2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較</w:t>
            </w:r>
            <w:r w:rsidR="00643244" w:rsidRPr="000C179F">
              <w:rPr>
                <w:rFonts w:eastAsia="標楷體"/>
                <w:color w:val="000000" w:themeColor="text1"/>
                <w:sz w:val="28"/>
                <w:szCs w:val="28"/>
              </w:rPr>
              <w:t>預期</w:t>
            </w:r>
            <w:r w:rsidR="008B7F23" w:rsidRPr="000C179F">
              <w:rPr>
                <w:rFonts w:eastAsia="標楷體"/>
                <w:color w:val="000000" w:themeColor="text1"/>
                <w:sz w:val="28"/>
                <w:szCs w:val="28"/>
              </w:rPr>
              <w:t>減少，且</w:t>
            </w:r>
            <w:r w:rsidR="002C77A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教學研究及訓輔成本</w:t>
            </w:r>
            <w:r w:rsidR="008B7F23" w:rsidRPr="000C179F">
              <w:rPr>
                <w:rFonts w:eastAsia="標楷體"/>
                <w:color w:val="000000" w:themeColor="text1"/>
                <w:sz w:val="28"/>
                <w:szCs w:val="28"/>
              </w:rPr>
              <w:t>較預算數增加</w:t>
            </w:r>
            <w:r w:rsidR="00643244" w:rsidRPr="000C179F">
              <w:rPr>
                <w:rFonts w:eastAsia="標楷體"/>
                <w:color w:val="000000" w:themeColor="text1"/>
                <w:sz w:val="28"/>
                <w:szCs w:val="28"/>
              </w:rPr>
              <w:t>所致。</w:t>
            </w:r>
          </w:p>
          <w:p w14:paraId="29AC10A1" w14:textId="77777777" w:rsidR="00857470" w:rsidRPr="000C179F" w:rsidRDefault="00857470" w:rsidP="00550E28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三、餘絀撥補實況</w:t>
            </w:r>
          </w:p>
          <w:p w14:paraId="4906ABC2" w14:textId="1F1145D1" w:rsidR="00857470" w:rsidRPr="000C179F" w:rsidRDefault="00857470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本年度撥用公積預算數</w:t>
            </w:r>
            <w:r w:rsidR="002040C7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2C77A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億</w:t>
            </w:r>
            <w:r w:rsidR="002040C7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2040C7" w:rsidRPr="000C179F">
              <w:rPr>
                <w:rFonts w:eastAsia="標楷體"/>
                <w:color w:val="000000" w:themeColor="text1"/>
                <w:sz w:val="28"/>
                <w:szCs w:val="28"/>
              </w:rPr>
              <w:t>,077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2040C7" w:rsidRPr="000C179F">
              <w:rPr>
                <w:rFonts w:eastAsia="標楷體"/>
                <w:color w:val="000000" w:themeColor="text1"/>
                <w:sz w:val="28"/>
                <w:szCs w:val="28"/>
              </w:rPr>
              <w:t>8,000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元，填補本年度短絀決算數為</w:t>
            </w:r>
            <w:r w:rsidR="008B7F23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674AE0"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2C77A9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674AE0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2C77A9" w:rsidRPr="000C179F">
              <w:rPr>
                <w:rFonts w:eastAsia="標楷體"/>
                <w:color w:val="000000" w:themeColor="text1"/>
                <w:sz w:val="28"/>
                <w:szCs w:val="28"/>
              </w:rPr>
              <w:t>967</w:t>
            </w:r>
            <w:r w:rsidR="00674AE0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2C77A9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8B7F2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2C77A9" w:rsidRPr="000C179F">
              <w:rPr>
                <w:rFonts w:eastAsia="標楷體"/>
                <w:color w:val="000000" w:themeColor="text1"/>
                <w:sz w:val="28"/>
                <w:szCs w:val="28"/>
              </w:rPr>
              <w:t>778</w:t>
            </w:r>
            <w:r w:rsidR="00674AE0" w:rsidRPr="000C179F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1FF7FEF4" w14:textId="77777777" w:rsidR="00857470" w:rsidRPr="000C179F" w:rsidRDefault="00857470" w:rsidP="00550E28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四、現金流量結果</w:t>
            </w:r>
          </w:p>
          <w:p w14:paraId="07FCA971" w14:textId="50D4BC00" w:rsidR="00857470" w:rsidRPr="000C179F" w:rsidRDefault="00857470" w:rsidP="00550E28">
            <w:pPr>
              <w:spacing w:line="440" w:lineRule="exact"/>
              <w:ind w:leftChars="249" w:left="600" w:hanging="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本年度期末現金及約當現金決算數</w:t>
            </w:r>
            <w:r w:rsidR="00E73D6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E73D6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2C77A9" w:rsidRPr="000C179F">
              <w:rPr>
                <w:rFonts w:eastAsia="標楷體"/>
                <w:color w:val="000000" w:themeColor="text1"/>
                <w:sz w:val="28"/>
                <w:szCs w:val="28"/>
              </w:rPr>
              <w:t>898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 w:rsidR="002C77A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元，較期初現金及約當現金</w:t>
            </w:r>
            <w:r w:rsidR="002C77A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2C77A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2C77A9" w:rsidRPr="000C179F">
              <w:rPr>
                <w:rFonts w:eastAsia="標楷體"/>
                <w:color w:val="000000" w:themeColor="text1"/>
                <w:sz w:val="28"/>
                <w:szCs w:val="28"/>
              </w:rPr>
              <w:t>787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2C77A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1D1118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2C77A9" w:rsidRPr="000C179F">
              <w:rPr>
                <w:rFonts w:eastAsia="標楷體"/>
                <w:color w:val="000000" w:themeColor="text1"/>
                <w:sz w:val="28"/>
                <w:szCs w:val="28"/>
              </w:rPr>
              <w:t>789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</w:t>
            </w:r>
            <w:r w:rsidR="00E73D69" w:rsidRPr="000C179F">
              <w:rPr>
                <w:rFonts w:eastAsia="標楷體"/>
                <w:color w:val="000000" w:themeColor="text1"/>
                <w:sz w:val="28"/>
                <w:szCs w:val="28"/>
              </w:rPr>
              <w:t>增加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110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350FBB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5,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220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元，分析如下：</w:t>
            </w:r>
          </w:p>
          <w:p w14:paraId="02FCFC84" w14:textId="77777777" w:rsidR="00857470" w:rsidRPr="000C179F" w:rsidRDefault="00265ECE" w:rsidP="00550E28">
            <w:pPr>
              <w:spacing w:line="440" w:lineRule="exact"/>
              <w:ind w:leftChars="236" w:left="566" w:firstLine="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一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業務活動：</w:t>
            </w:r>
          </w:p>
          <w:p w14:paraId="3E700ABA" w14:textId="2CC51B55" w:rsidR="00265ECE" w:rsidRPr="000C179F" w:rsidRDefault="00265ECE" w:rsidP="00550E28">
            <w:pPr>
              <w:spacing w:line="440" w:lineRule="exact"/>
              <w:ind w:leftChars="472" w:left="1133" w:firstLine="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本期短絀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1D1118"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1D1118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967</w:t>
            </w:r>
            <w:r w:rsidR="001D1118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778</w:t>
            </w:r>
            <w:r w:rsidR="001D1118" w:rsidRPr="000C179F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，</w:t>
            </w:r>
            <w:r w:rsidR="000879E2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調整</w:t>
            </w:r>
            <w:r w:rsidR="001D111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利息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股利</w:t>
            </w:r>
            <w:r w:rsidR="001D111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收入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2,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537</w:t>
            </w:r>
            <w:r w:rsidR="001D1118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51695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758</w:t>
            </w:r>
            <w:r w:rsidR="001D111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元、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折舊及折耗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087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1,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017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元、無形資產及遞延借項攤銷數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4,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169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51695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,40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元、</w:t>
            </w:r>
            <w:r w:rsidR="000879E2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兌換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短絀</w:t>
            </w:r>
            <w:r w:rsidR="0051695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1D111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 w:rsidR="0051695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,1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76</w:t>
            </w:r>
            <w:r w:rsidR="000879E2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元</w:t>
            </w:r>
            <w:r w:rsidR="00931E2D" w:rsidRPr="000C179F">
              <w:rPr>
                <w:rFonts w:eastAsia="標楷體"/>
                <w:color w:val="000000" w:themeColor="text1"/>
                <w:sz w:val="28"/>
                <w:szCs w:val="28"/>
              </w:rPr>
              <w:t>、處理資產短絀</w:t>
            </w:r>
            <w:r w:rsidR="0051695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931E2D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51695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953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元</w:t>
            </w:r>
            <w:r w:rsidR="00931E2D" w:rsidRPr="000C179F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其他</w:t>
            </w:r>
            <w:r w:rsidR="0051695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305</w:t>
            </w:r>
            <w:r w:rsidR="00F1585E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="001D1118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767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元等非現金項目，加計流動資產</w:t>
            </w:r>
            <w:r w:rsidR="0051695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凈增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207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F1585E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805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元現金</w:t>
            </w:r>
            <w:r w:rsidR="00F1585E" w:rsidRPr="000C179F">
              <w:rPr>
                <w:rFonts w:eastAsia="標楷體"/>
                <w:color w:val="000000" w:themeColor="text1"/>
                <w:sz w:val="28"/>
                <w:szCs w:val="28"/>
              </w:rPr>
              <w:t>流</w:t>
            </w:r>
            <w:r w:rsidR="0051695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出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，加計流動負債淨增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1D111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275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51695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,578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元現金流入</w:t>
            </w:r>
            <w:r w:rsidR="001D1118" w:rsidRPr="000C179F">
              <w:rPr>
                <w:rFonts w:eastAsia="標楷體"/>
                <w:color w:val="000000" w:themeColor="text1"/>
                <w:sz w:val="28"/>
                <w:szCs w:val="28"/>
              </w:rPr>
              <w:t>，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以上流出、入互抵後，本年度業務活動之淨現金流入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590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51695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516958" w:rsidRPr="000C179F">
              <w:rPr>
                <w:rFonts w:eastAsia="標楷體"/>
                <w:color w:val="000000" w:themeColor="text1"/>
                <w:sz w:val="28"/>
                <w:szCs w:val="28"/>
              </w:rPr>
              <w:t>,023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元。</w:t>
            </w:r>
          </w:p>
          <w:p w14:paraId="6B5852F1" w14:textId="77777777" w:rsidR="00265ECE" w:rsidRPr="000C179F" w:rsidRDefault="00265ECE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二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F1585E" w:rsidRPr="000C179F">
              <w:rPr>
                <w:rFonts w:eastAsia="標楷體"/>
                <w:color w:val="000000" w:themeColor="text1"/>
                <w:sz w:val="28"/>
                <w:szCs w:val="28"/>
              </w:rPr>
              <w:t>投資活動：</w:t>
            </w:r>
          </w:p>
          <w:p w14:paraId="3672E26F" w14:textId="2077AD0C" w:rsidR="00F1585E" w:rsidRPr="000C179F" w:rsidRDefault="00F1585E" w:rsidP="00B40C00">
            <w:pPr>
              <w:spacing w:line="440" w:lineRule="exact"/>
              <w:ind w:leftChars="472" w:left="113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本年度</w:t>
            </w:r>
            <w:r w:rsidR="007F27A3" w:rsidRPr="000C179F">
              <w:rPr>
                <w:rFonts w:eastAsia="標楷體"/>
                <w:color w:val="000000" w:themeColor="text1"/>
                <w:sz w:val="28"/>
                <w:szCs w:val="28"/>
              </w:rPr>
              <w:t>減少</w:t>
            </w:r>
            <w:r w:rsidR="00516958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短期墊款</w:t>
            </w:r>
            <w:r w:rsidR="00C92DD3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1F5A2A">
              <w:rPr>
                <w:rFonts w:eastAsia="標楷體"/>
                <w:color w:val="000000" w:themeColor="text1"/>
                <w:sz w:val="28"/>
                <w:szCs w:val="28"/>
              </w:rPr>
              <w:t>313</w:t>
            </w:r>
            <w:r w:rsidR="007F27A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 w:rsidR="001F5A2A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931E2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1F5A2A">
              <w:rPr>
                <w:rFonts w:eastAsia="標楷體"/>
                <w:color w:val="000000" w:themeColor="text1"/>
                <w:sz w:val="28"/>
                <w:szCs w:val="28"/>
              </w:rPr>
              <w:t>226</w:t>
            </w:r>
            <w:r w:rsidR="007F27A3" w:rsidRPr="000C179F">
              <w:rPr>
                <w:rFonts w:eastAsia="標楷體"/>
                <w:color w:val="000000" w:themeColor="text1"/>
                <w:sz w:val="28"/>
                <w:szCs w:val="28"/>
              </w:rPr>
              <w:t>元、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減少準備金</w:t>
            </w:r>
            <w:r w:rsidR="00625F4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1A52B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215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625F4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893BFD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799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元、</w:t>
            </w:r>
            <w:r w:rsidR="00893BFD" w:rsidRPr="000C179F">
              <w:rPr>
                <w:rFonts w:eastAsia="標楷體"/>
                <w:color w:val="000000" w:themeColor="text1"/>
                <w:sz w:val="28"/>
                <w:szCs w:val="28"/>
              </w:rPr>
              <w:t>減少購建中固定資產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893BFD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  <w:r w:rsidR="00893BFD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565</w:t>
            </w:r>
            <w:r w:rsidR="00893BFD" w:rsidRPr="000C179F">
              <w:rPr>
                <w:rFonts w:eastAsia="標楷體"/>
                <w:color w:val="000000" w:themeColor="text1"/>
                <w:sz w:val="28"/>
                <w:szCs w:val="28"/>
              </w:rPr>
              <w:t>元、</w:t>
            </w:r>
            <w:r w:rsidR="000879E2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減少</w:t>
            </w:r>
            <w:r w:rsidR="00395604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其他</w:t>
            </w:r>
            <w:r w:rsidR="000879E2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資產</w:t>
            </w:r>
            <w:r w:rsidR="00625F4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0879E2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="001A52B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552</w:t>
            </w:r>
            <w:r w:rsidR="000879E2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元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，</w:t>
            </w:r>
            <w:r w:rsidR="000B333D" w:rsidRPr="000C179F">
              <w:rPr>
                <w:rFonts w:eastAsia="標楷體"/>
                <w:color w:val="000000" w:themeColor="text1"/>
                <w:sz w:val="28"/>
                <w:szCs w:val="28"/>
              </w:rPr>
              <w:t>加計</w:t>
            </w:r>
            <w:r w:rsidR="000B333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收取利息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368</w:t>
            </w:r>
            <w:r w:rsidR="000B333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 w:rsidR="00373CB6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5,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499</w:t>
            </w:r>
            <w:r w:rsidR="000B333D" w:rsidRPr="000C179F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="00625F4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股利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322</w:t>
            </w:r>
            <w:r w:rsidR="00625F4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9,157</w:t>
            </w:r>
            <w:r w:rsidR="00625F4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元</w:t>
            </w:r>
            <w:r w:rsidR="00373CB6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之</w:t>
            </w:r>
            <w:r w:rsidR="00373CB6" w:rsidRPr="000C179F">
              <w:rPr>
                <w:rFonts w:eastAsia="標楷體"/>
                <w:color w:val="000000" w:themeColor="text1"/>
                <w:sz w:val="28"/>
                <w:szCs w:val="28"/>
              </w:rPr>
              <w:t>現金流入，</w:t>
            </w:r>
            <w:r w:rsidR="001A52B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增加</w:t>
            </w:r>
            <w:r w:rsidR="00373CB6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流動金融資產</w:t>
            </w:r>
            <w:r w:rsidR="00373CB6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2,3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97</w:t>
            </w:r>
            <w:r w:rsidR="00373CB6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元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="001F5A2A">
              <w:rPr>
                <w:rFonts w:eastAsia="標楷體" w:hint="eastAsia"/>
                <w:color w:val="000000" w:themeColor="text1"/>
                <w:sz w:val="28"/>
                <w:szCs w:val="28"/>
              </w:rPr>
              <w:t>增加短期墊款</w:t>
            </w:r>
            <w:r w:rsidR="001F5A2A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1F5A2A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1F5A2A">
              <w:rPr>
                <w:rFonts w:eastAsia="標楷體" w:hint="eastAsia"/>
                <w:color w:val="000000" w:themeColor="text1"/>
                <w:sz w:val="28"/>
                <w:szCs w:val="28"/>
              </w:rPr>
              <w:t>070</w:t>
            </w:r>
            <w:r w:rsidR="001F5A2A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 w:rsidR="001F5A2A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1F5A2A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1F5A2A">
              <w:rPr>
                <w:rFonts w:eastAsia="標楷體" w:hint="eastAsia"/>
                <w:color w:val="000000" w:themeColor="text1"/>
                <w:sz w:val="28"/>
                <w:szCs w:val="28"/>
              </w:rPr>
              <w:t>701</w:t>
            </w:r>
            <w:r w:rsidR="001F5A2A">
              <w:rPr>
                <w:rFonts w:eastAsia="標楷體" w:hint="eastAsia"/>
                <w:color w:val="000000" w:themeColor="text1"/>
                <w:sz w:val="28"/>
                <w:szCs w:val="28"/>
              </w:rPr>
              <w:t>元、</w:t>
            </w:r>
            <w:r w:rsidR="00893BFD" w:rsidRPr="000C179F">
              <w:rPr>
                <w:rFonts w:eastAsia="標楷體"/>
                <w:color w:val="000000" w:themeColor="text1"/>
                <w:sz w:val="28"/>
                <w:szCs w:val="28"/>
              </w:rPr>
              <w:t>增加</w:t>
            </w:r>
            <w:r w:rsidR="00893BF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投資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="001A52B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407</w:t>
            </w:r>
            <w:r w:rsidR="00893BF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 w:rsidR="00625F4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24</w:t>
            </w:r>
            <w:r w:rsidR="00893BF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元</w:t>
            </w:r>
            <w:r w:rsidR="00893BFD" w:rsidRPr="000C179F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="001A52B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增加準備金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703</w:t>
            </w:r>
            <w:r w:rsidR="001A52B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="001A52B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625F4A" w:rsidRPr="000C179F">
              <w:rPr>
                <w:rFonts w:eastAsia="標楷體"/>
                <w:color w:val="000000" w:themeColor="text1"/>
                <w:sz w:val="28"/>
                <w:szCs w:val="28"/>
              </w:rPr>
              <w:t>733</w:t>
            </w:r>
            <w:r w:rsidR="001A52B3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元、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增加</w:t>
            </w:r>
            <w:r w:rsidR="00072D9C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不動產、廠房及設備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860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893BFD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020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元、</w:t>
            </w:r>
            <w:r w:rsidR="00D95C63" w:rsidRPr="000C179F">
              <w:rPr>
                <w:rFonts w:eastAsia="標楷體"/>
                <w:color w:val="000000" w:themeColor="text1"/>
                <w:sz w:val="28"/>
                <w:szCs w:val="28"/>
              </w:rPr>
              <w:t>增加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無形資產及</w:t>
            </w:r>
            <w:r w:rsidR="00893BF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其他資產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="004D797B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306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4D797B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553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元之現金流出</w:t>
            </w:r>
            <w:r w:rsidR="000B333D" w:rsidRPr="000C179F">
              <w:rPr>
                <w:rFonts w:eastAsia="標楷體"/>
                <w:color w:val="000000" w:themeColor="text1"/>
                <w:sz w:val="28"/>
                <w:szCs w:val="28"/>
              </w:rPr>
              <w:t>，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以上流出、入互抵後，本年度投資活動之淨現金流出</w:t>
            </w:r>
            <w:r w:rsidR="00B40C00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350FBB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B40C00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373CB6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230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元。</w:t>
            </w:r>
          </w:p>
          <w:p w14:paraId="706591F7" w14:textId="77777777" w:rsidR="00265ECE" w:rsidRPr="000C179F" w:rsidRDefault="00265ECE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三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16487A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籌</w:t>
            </w:r>
            <w:r w:rsidR="00F1585E" w:rsidRPr="000C179F">
              <w:rPr>
                <w:rFonts w:eastAsia="標楷體"/>
                <w:color w:val="000000" w:themeColor="text1"/>
                <w:sz w:val="28"/>
                <w:szCs w:val="28"/>
              </w:rPr>
              <w:t>資活動：</w:t>
            </w:r>
          </w:p>
          <w:p w14:paraId="039DA22D" w14:textId="3BC8E73F" w:rsidR="007916B7" w:rsidRDefault="00F1585E" w:rsidP="00550E28">
            <w:pPr>
              <w:spacing w:line="440" w:lineRule="exact"/>
              <w:ind w:leftChars="472" w:left="113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國庫撥款增置固定資產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707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B40C00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,712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bookmarkStart w:id="0" w:name="OLE_LINK1"/>
            <w:bookmarkStart w:id="1" w:name="OLE_LINK2"/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bookmarkEnd w:id="0"/>
            <w:bookmarkEnd w:id="1"/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國庫增撥</w:t>
            </w:r>
            <w:proofErr w:type="gramStart"/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遞延借項</w:t>
            </w:r>
            <w:proofErr w:type="gramEnd"/>
            <w:r w:rsidR="004D797B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1,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011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萬元、</w:t>
            </w:r>
            <w:r w:rsidR="00B40C00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減少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其他負債</w:t>
            </w:r>
            <w:r w:rsidR="004D797B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="00893BFD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632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B40C00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4D797B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87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之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現金</w:t>
            </w:r>
            <w:r w:rsidR="00B40C00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流出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="00B40C00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增加其他負債之現金流入</w:t>
            </w:r>
            <w:r w:rsidR="00C64185" w:rsidRPr="000C179F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="00C64185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億</w:t>
            </w:r>
            <w:r w:rsidR="00C64185" w:rsidRPr="000C179F">
              <w:rPr>
                <w:rFonts w:eastAsia="標楷體"/>
                <w:color w:val="000000" w:themeColor="text1"/>
                <w:sz w:val="28"/>
                <w:szCs w:val="28"/>
              </w:rPr>
              <w:t>5,471</w:t>
            </w:r>
            <w:r w:rsidR="00C64185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 w:rsidR="00C64185" w:rsidRPr="000C179F">
              <w:rPr>
                <w:rFonts w:eastAsia="標楷體"/>
                <w:color w:val="000000" w:themeColor="text1"/>
                <w:sz w:val="28"/>
                <w:szCs w:val="28"/>
              </w:rPr>
              <w:t>6,347</w:t>
            </w:r>
            <w:r w:rsidR="00C64185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元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以上流出、</w:t>
            </w:r>
            <w:proofErr w:type="gramStart"/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入互</w:t>
            </w:r>
            <w:proofErr w:type="gramEnd"/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抵後，本年度</w:t>
            </w:r>
            <w:r w:rsidR="006936A1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籌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資活動之淨現金流入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9,557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4D797B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B40C00" w:rsidRPr="000C179F">
              <w:rPr>
                <w:rFonts w:eastAsia="標楷體"/>
                <w:color w:val="000000" w:themeColor="text1"/>
                <w:sz w:val="28"/>
                <w:szCs w:val="28"/>
              </w:rPr>
              <w:t>372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元。</w:t>
            </w:r>
          </w:p>
          <w:p w14:paraId="3FEA682B" w14:textId="718011EA" w:rsidR="00157470" w:rsidRPr="00157470" w:rsidRDefault="00157470" w:rsidP="00157470">
            <w:pPr>
              <w:spacing w:line="440" w:lineRule="exact"/>
              <w:ind w:firstLineChars="200" w:firstLine="56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5747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四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B75A83">
              <w:rPr>
                <w:rFonts w:eastAsia="標楷體" w:hint="eastAsia"/>
                <w:color w:val="000000" w:themeColor="text1"/>
                <w:sz w:val="28"/>
                <w:szCs w:val="28"/>
              </w:rPr>
              <w:t>匯率變動影響數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1,945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元。</w:t>
            </w:r>
          </w:p>
          <w:p w14:paraId="51634C1F" w14:textId="77777777" w:rsidR="007916B7" w:rsidRPr="000C179F" w:rsidRDefault="007916B7" w:rsidP="00550E28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五、資產負債情況</w:t>
            </w:r>
          </w:p>
          <w:p w14:paraId="696C2ECE" w14:textId="7E7E3EC8" w:rsidR="007916B7" w:rsidRPr="000C179F" w:rsidRDefault="007916B7" w:rsidP="00550E28">
            <w:pPr>
              <w:spacing w:line="440" w:lineRule="exact"/>
              <w:ind w:leftChars="236" w:left="566" w:firstLine="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一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資產總額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551BEF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28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C64185" w:rsidRPr="000C179F">
              <w:rPr>
                <w:rFonts w:eastAsia="標楷體"/>
                <w:color w:val="000000" w:themeColor="text1"/>
                <w:sz w:val="28"/>
                <w:szCs w:val="28"/>
              </w:rPr>
              <w:t>48</w:t>
            </w: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萬</w:t>
            </w:r>
            <w:r w:rsidR="00C64185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C64185" w:rsidRPr="000C179F">
              <w:rPr>
                <w:rFonts w:eastAsia="標楷體"/>
                <w:color w:val="000000" w:themeColor="text1"/>
                <w:sz w:val="28"/>
                <w:szCs w:val="28"/>
              </w:rPr>
              <w:t>317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元，包括：</w:t>
            </w:r>
          </w:p>
          <w:p w14:paraId="764C841A" w14:textId="39332065" w:rsidR="007916B7" w:rsidRPr="000C179F" w:rsidRDefault="00397534" w:rsidP="00197EA9">
            <w:pPr>
              <w:numPr>
                <w:ilvl w:val="0"/>
                <w:numId w:val="12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流動資產</w:t>
            </w:r>
            <w:r w:rsidR="00C64185" w:rsidRPr="000C179F">
              <w:rPr>
                <w:rFonts w:eastAsia="標楷體"/>
                <w:color w:val="000000" w:themeColor="text1"/>
                <w:sz w:val="28"/>
                <w:szCs w:val="28"/>
              </w:rPr>
              <w:t>34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184A57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C64185" w:rsidRPr="000C179F">
              <w:rPr>
                <w:rFonts w:eastAsia="標楷體"/>
                <w:color w:val="000000" w:themeColor="text1"/>
                <w:sz w:val="28"/>
                <w:szCs w:val="28"/>
              </w:rPr>
              <w:t>401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C64185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C64185" w:rsidRPr="000C179F">
              <w:rPr>
                <w:rFonts w:eastAsia="標楷體"/>
                <w:color w:val="000000" w:themeColor="text1"/>
                <w:sz w:val="28"/>
                <w:szCs w:val="28"/>
              </w:rPr>
              <w:t>953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元，占資產總額</w:t>
            </w:r>
            <w:r w:rsidR="00C64185" w:rsidRPr="000C179F">
              <w:rPr>
                <w:rFonts w:eastAsia="標楷體"/>
                <w:color w:val="000000" w:themeColor="text1"/>
                <w:sz w:val="28"/>
                <w:szCs w:val="28"/>
              </w:rPr>
              <w:t>27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C64185" w:rsidRPr="000C179F">
              <w:rPr>
                <w:rFonts w:eastAsia="標楷體"/>
                <w:color w:val="000000" w:themeColor="text1"/>
                <w:sz w:val="28"/>
                <w:szCs w:val="28"/>
              </w:rPr>
              <w:t>06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7074CF88" w14:textId="4F5305CF" w:rsidR="00397534" w:rsidRPr="000C179F" w:rsidRDefault="00397534" w:rsidP="00197EA9">
            <w:pPr>
              <w:numPr>
                <w:ilvl w:val="0"/>
                <w:numId w:val="12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投資、長期應收款、貸墊款及準備金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578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436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元，占資產總額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09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4C4A786F" w14:textId="583FCA01" w:rsidR="00397534" w:rsidRPr="000C179F" w:rsidRDefault="00072D9C" w:rsidP="00197EA9">
            <w:pPr>
              <w:numPr>
                <w:ilvl w:val="0"/>
                <w:numId w:val="12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不動產、廠房及設備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749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60476F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184A57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59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="00397534" w:rsidRPr="000C179F">
              <w:rPr>
                <w:rFonts w:eastAsia="標楷體"/>
                <w:color w:val="000000" w:themeColor="text1"/>
                <w:sz w:val="28"/>
                <w:szCs w:val="28"/>
              </w:rPr>
              <w:t>，占資產總額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30.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37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5FFB270B" w14:textId="5DB51ACB" w:rsidR="00397534" w:rsidRPr="000C179F" w:rsidRDefault="00397534" w:rsidP="00197EA9">
            <w:pPr>
              <w:numPr>
                <w:ilvl w:val="0"/>
                <w:numId w:val="12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無形資產</w:t>
            </w:r>
            <w:r w:rsidR="00184A57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957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184A57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3,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651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，占資產總額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0.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31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4115C057" w14:textId="0DA801FF" w:rsidR="007916B7" w:rsidRPr="000C179F" w:rsidRDefault="00397534" w:rsidP="00197EA9">
            <w:pPr>
              <w:numPr>
                <w:ilvl w:val="0"/>
                <w:numId w:val="12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其他資產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184A57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184A57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360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184A57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18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，占資產總額</w:t>
            </w:r>
            <w:r w:rsidR="00184A57" w:rsidRPr="000C179F">
              <w:rPr>
                <w:rFonts w:eastAsia="標楷體"/>
                <w:color w:val="000000" w:themeColor="text1"/>
                <w:sz w:val="28"/>
                <w:szCs w:val="28"/>
              </w:rPr>
              <w:t>39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7A80A04B" w14:textId="03C90536" w:rsidR="007916B7" w:rsidRPr="000C179F" w:rsidRDefault="007916B7" w:rsidP="00550E28">
            <w:pPr>
              <w:spacing w:line="440" w:lineRule="exact"/>
              <w:ind w:leftChars="235" w:left="564" w:firstLine="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二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負債總額</w:t>
            </w:r>
            <w:r w:rsidR="009A3BA2" w:rsidRPr="000C179F">
              <w:rPr>
                <w:rFonts w:eastAsia="標楷體"/>
                <w:color w:val="000000" w:themeColor="text1"/>
                <w:sz w:val="28"/>
                <w:szCs w:val="28"/>
              </w:rPr>
              <w:t>64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671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977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元，包括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14:paraId="33926385" w14:textId="0FCCABCE" w:rsidR="00751F83" w:rsidRPr="000C179F" w:rsidRDefault="00751F83" w:rsidP="00197EA9">
            <w:pPr>
              <w:numPr>
                <w:ilvl w:val="0"/>
                <w:numId w:val="13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流動負債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862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="009A3BA2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664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元，占負債及淨值總額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="009A3BA2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61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1200ABFA" w14:textId="10F9E18E" w:rsidR="00751F83" w:rsidRPr="000C179F" w:rsidRDefault="00751F83" w:rsidP="00197EA9">
            <w:pPr>
              <w:numPr>
                <w:ilvl w:val="0"/>
                <w:numId w:val="13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其他負債</w:t>
            </w:r>
            <w:r w:rsidR="009A3BA2" w:rsidRPr="000C179F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809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9A3BA2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,3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13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元，占負債及淨值總額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39</w:t>
            </w:r>
            <w:r w:rsidR="00072D9C" w:rsidRPr="000C179F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91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3ED25450" w14:textId="4B4543A9" w:rsidR="00751F83" w:rsidRPr="000C179F" w:rsidRDefault="007916B7" w:rsidP="00550E28">
            <w:pPr>
              <w:spacing w:line="440" w:lineRule="exact"/>
              <w:ind w:leftChars="236" w:left="56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三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淨值總額</w:t>
            </w:r>
            <w:r w:rsidR="008878FC" w:rsidRPr="000C179F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="009A3BA2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9A3BA2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,3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76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AD53B9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,340</w:t>
            </w:r>
            <w:r w:rsidR="00751F83" w:rsidRPr="000C179F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14:paraId="25F94746" w14:textId="52CF9F19" w:rsidR="00751F83" w:rsidRPr="000C179F" w:rsidRDefault="00751F83" w:rsidP="00197EA9">
            <w:pPr>
              <w:numPr>
                <w:ilvl w:val="0"/>
                <w:numId w:val="14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基金</w:t>
            </w:r>
            <w:r w:rsidR="009A3BA2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9A3BA2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3,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277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8878FC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754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元，占負債及淨值總額</w:t>
            </w:r>
            <w:r w:rsidR="009A3BA2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8878FC" w:rsidRPr="000C179F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07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67300379" w14:textId="61E1379B" w:rsidR="00751F83" w:rsidRPr="000C179F" w:rsidRDefault="00751F83" w:rsidP="00197EA9">
            <w:pPr>
              <w:numPr>
                <w:ilvl w:val="0"/>
                <w:numId w:val="14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公積</w:t>
            </w:r>
            <w:r w:rsidR="009A3BA2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億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7</w:t>
            </w:r>
            <w:r w:rsidR="009A3BA2" w:rsidRPr="000C179F">
              <w:rPr>
                <w:rFonts w:eastAsia="標楷體" w:hint="eastAsia"/>
                <w:color w:val="000000" w:themeColor="text1"/>
                <w:sz w:val="28"/>
                <w:szCs w:val="28"/>
              </w:rPr>
              <w:t>,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838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="008878FC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AD53B9" w:rsidRPr="000C179F">
              <w:rPr>
                <w:rFonts w:eastAsia="標楷體"/>
                <w:color w:val="000000" w:themeColor="text1"/>
                <w:sz w:val="28"/>
                <w:szCs w:val="28"/>
              </w:rPr>
              <w:t>901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元，占負債及淨值總額</w:t>
            </w:r>
            <w:r w:rsidR="009A3BA2" w:rsidRPr="000C179F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1778E8" w:rsidRPr="000C179F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  <w:r w:rsidR="008878FC" w:rsidRPr="000C179F">
              <w:rPr>
                <w:rFonts w:eastAsia="標楷體"/>
                <w:color w:val="000000" w:themeColor="text1"/>
                <w:sz w:val="28"/>
                <w:szCs w:val="28"/>
              </w:rPr>
              <w:t>.</w:t>
            </w:r>
            <w:r w:rsidR="001778E8" w:rsidRPr="000C179F">
              <w:rPr>
                <w:rFonts w:eastAsia="標楷體"/>
                <w:color w:val="000000" w:themeColor="text1"/>
                <w:sz w:val="28"/>
                <w:szCs w:val="28"/>
              </w:rPr>
              <w:t>24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="007958F0" w:rsidRPr="000C179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380217E4" w14:textId="792E8022" w:rsidR="00751F83" w:rsidRPr="000C179F" w:rsidRDefault="00751F83" w:rsidP="00197EA9">
            <w:pPr>
              <w:numPr>
                <w:ilvl w:val="0"/>
                <w:numId w:val="14"/>
              </w:numPr>
              <w:spacing w:line="440" w:lineRule="exact"/>
              <w:ind w:left="1276" w:hanging="28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淨值其他項目</w:t>
            </w:r>
            <w:r w:rsidR="001778E8" w:rsidRPr="000C179F">
              <w:rPr>
                <w:rFonts w:eastAsia="標楷體"/>
                <w:color w:val="000000" w:themeColor="text1"/>
                <w:sz w:val="28"/>
                <w:szCs w:val="28"/>
              </w:rPr>
              <w:t>2,260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萬</w:t>
            </w:r>
            <w:r w:rsidR="001778E8" w:rsidRPr="000C179F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8878FC" w:rsidRPr="000C179F">
              <w:rPr>
                <w:rFonts w:eastAsia="標楷體"/>
                <w:color w:val="000000" w:themeColor="text1"/>
                <w:sz w:val="28"/>
                <w:szCs w:val="28"/>
              </w:rPr>
              <w:t>,</w:t>
            </w:r>
            <w:r w:rsidR="001778E8" w:rsidRPr="000C179F">
              <w:rPr>
                <w:rFonts w:eastAsia="標楷體"/>
                <w:color w:val="000000" w:themeColor="text1"/>
                <w:sz w:val="28"/>
                <w:szCs w:val="28"/>
              </w:rPr>
              <w:t>685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元，占負債及淨值總額</w:t>
            </w:r>
            <w:r w:rsidR="00D81368" w:rsidRPr="000C179F">
              <w:rPr>
                <w:rFonts w:eastAsia="標楷體"/>
                <w:color w:val="000000" w:themeColor="text1"/>
                <w:sz w:val="28"/>
                <w:szCs w:val="28"/>
              </w:rPr>
              <w:t>0.</w:t>
            </w:r>
            <w:r w:rsidR="001778E8" w:rsidRPr="000C179F">
              <w:rPr>
                <w:rFonts w:eastAsia="標楷體"/>
                <w:color w:val="000000" w:themeColor="text1"/>
                <w:sz w:val="28"/>
                <w:szCs w:val="28"/>
              </w:rPr>
              <w:t>18</w:t>
            </w:r>
            <w:r w:rsidRPr="000C179F">
              <w:rPr>
                <w:rFonts w:eastAsia="標楷體"/>
                <w:color w:val="000000" w:themeColor="text1"/>
                <w:sz w:val="28"/>
                <w:szCs w:val="28"/>
              </w:rPr>
              <w:t>%</w:t>
            </w:r>
            <w:r w:rsidR="007958F0" w:rsidRPr="000C179F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51CEF056" w14:textId="77777777" w:rsidR="00E518A8" w:rsidRPr="000C179F" w:rsidRDefault="00E518A8" w:rsidP="00CB020A">
            <w:p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58CE888A" w14:textId="77777777" w:rsidR="00026D6E" w:rsidRPr="00025647" w:rsidRDefault="00026D6E" w:rsidP="00622974">
      <w:pPr>
        <w:spacing w:line="440" w:lineRule="exact"/>
        <w:rPr>
          <w:rFonts w:eastAsia="標楷體"/>
          <w:color w:val="000000" w:themeColor="text1"/>
        </w:rPr>
      </w:pPr>
    </w:p>
    <w:sectPr w:rsidR="00026D6E" w:rsidRPr="00025647" w:rsidSect="00D40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680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86F7" w14:textId="77777777" w:rsidR="00127EAC" w:rsidRDefault="00127EAC">
      <w:r>
        <w:separator/>
      </w:r>
    </w:p>
  </w:endnote>
  <w:endnote w:type="continuationSeparator" w:id="0">
    <w:p w14:paraId="688436D3" w14:textId="77777777" w:rsidR="00127EAC" w:rsidRDefault="0012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A359" w14:textId="77777777" w:rsidR="008C79F1" w:rsidRDefault="008C79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D899" w14:textId="6A006F57" w:rsidR="009A3BA2" w:rsidRDefault="009A3BA2" w:rsidP="008C79F1">
    <w:pPr>
      <w:pStyle w:val="a8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CF25" w14:textId="77777777" w:rsidR="008C79F1" w:rsidRDefault="008C79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AEE7" w14:textId="77777777" w:rsidR="00127EAC" w:rsidRDefault="00127EAC">
      <w:r>
        <w:separator/>
      </w:r>
    </w:p>
  </w:footnote>
  <w:footnote w:type="continuationSeparator" w:id="0">
    <w:p w14:paraId="512F77E7" w14:textId="77777777" w:rsidR="00127EAC" w:rsidRDefault="0012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5766" w14:textId="77777777" w:rsidR="008C79F1" w:rsidRDefault="008C79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2AF7D" w14:textId="77777777" w:rsidR="009A3BA2" w:rsidRPr="00D3354C" w:rsidRDefault="009A3BA2">
    <w:pPr>
      <w:spacing w:line="480" w:lineRule="exact"/>
      <w:jc w:val="center"/>
      <w:rPr>
        <w:rFonts w:eastAsia="標楷體"/>
        <w:sz w:val="36"/>
        <w:szCs w:val="36"/>
      </w:rPr>
    </w:pPr>
    <w:r w:rsidRPr="00D3354C">
      <w:rPr>
        <w:rFonts w:eastAsia="標楷體" w:cs="標楷體" w:hint="eastAsia"/>
        <w:sz w:val="36"/>
        <w:szCs w:val="36"/>
      </w:rPr>
      <w:t>國立中正大學校務基金</w:t>
    </w:r>
  </w:p>
  <w:p w14:paraId="4A830901" w14:textId="77777777" w:rsidR="009A3BA2" w:rsidRDefault="009A3BA2">
    <w:pPr>
      <w:spacing w:line="480" w:lineRule="exact"/>
      <w:jc w:val="center"/>
      <w:rPr>
        <w:rFonts w:eastAsia="標楷體"/>
        <w:sz w:val="36"/>
        <w:szCs w:val="36"/>
        <w:u w:val="single"/>
      </w:rPr>
    </w:pPr>
    <w:r w:rsidRPr="00D3354C">
      <w:rPr>
        <w:rFonts w:eastAsia="標楷體" w:cs="標楷體" w:hint="eastAsia"/>
        <w:sz w:val="36"/>
        <w:szCs w:val="36"/>
      </w:rPr>
      <w:t>總</w:t>
    </w:r>
    <w:r w:rsidRPr="00D3354C">
      <w:rPr>
        <w:rFonts w:eastAsia="標楷體"/>
        <w:sz w:val="36"/>
        <w:szCs w:val="36"/>
      </w:rPr>
      <w:t xml:space="preserve">      </w:t>
    </w:r>
    <w:r w:rsidRPr="00D3354C">
      <w:rPr>
        <w:rFonts w:eastAsia="標楷體" w:cs="標楷體" w:hint="eastAsia"/>
        <w:sz w:val="36"/>
        <w:szCs w:val="36"/>
      </w:rPr>
      <w:t>說</w:t>
    </w:r>
    <w:r w:rsidRPr="00D3354C">
      <w:rPr>
        <w:rFonts w:eastAsia="標楷體"/>
        <w:sz w:val="36"/>
        <w:szCs w:val="36"/>
      </w:rPr>
      <w:t xml:space="preserve">      </w:t>
    </w:r>
    <w:r w:rsidRPr="00D3354C">
      <w:rPr>
        <w:rFonts w:eastAsia="標楷體" w:cs="標楷體" w:hint="eastAsia"/>
        <w:sz w:val="36"/>
        <w:szCs w:val="36"/>
      </w:rPr>
      <w:t>明</w:t>
    </w:r>
  </w:p>
  <w:p w14:paraId="1FFD46DB" w14:textId="680420C6" w:rsidR="009A3BA2" w:rsidRDefault="009A3BA2">
    <w:pPr>
      <w:spacing w:line="480" w:lineRule="exact"/>
      <w:jc w:val="center"/>
      <w:rPr>
        <w:rFonts w:eastAsia="標楷體"/>
        <w:b/>
        <w:bCs/>
        <w:sz w:val="28"/>
        <w:szCs w:val="28"/>
      </w:rPr>
    </w:pPr>
    <w:r>
      <w:rPr>
        <w:rFonts w:eastAsia="標楷體" w:cs="標楷體" w:hint="eastAsia"/>
        <w:sz w:val="28"/>
        <w:szCs w:val="28"/>
      </w:rPr>
      <w:t>中華民國</w:t>
    </w:r>
    <w:r w:rsidR="00CB020A">
      <w:rPr>
        <w:rFonts w:eastAsia="標楷體" w:hint="eastAsia"/>
        <w:sz w:val="28"/>
        <w:szCs w:val="28"/>
      </w:rPr>
      <w:t>110</w:t>
    </w:r>
    <w:r>
      <w:rPr>
        <w:rFonts w:eastAsia="標楷體" w:cs="標楷體" w:hint="eastAsia"/>
        <w:sz w:val="28"/>
        <w:szCs w:val="28"/>
      </w:rPr>
      <w:t>年度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7216" w14:textId="77777777" w:rsidR="008C79F1" w:rsidRDefault="008C79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80B"/>
    <w:multiLevelType w:val="hybridMultilevel"/>
    <w:tmpl w:val="CFA44D1E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 w15:restartNumberingAfterBreak="0">
    <w:nsid w:val="08875116"/>
    <w:multiLevelType w:val="hybridMultilevel"/>
    <w:tmpl w:val="D91EE7A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AA46256"/>
    <w:multiLevelType w:val="hybridMultilevel"/>
    <w:tmpl w:val="8AE6409C"/>
    <w:lvl w:ilvl="0" w:tplc="F840700C">
      <w:start w:val="1"/>
      <w:numFmt w:val="decimal"/>
      <w:lvlText w:val="(%1)"/>
      <w:lvlJc w:val="righ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109567CE"/>
    <w:multiLevelType w:val="hybridMultilevel"/>
    <w:tmpl w:val="5A3C088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18250713"/>
    <w:multiLevelType w:val="hybridMultilevel"/>
    <w:tmpl w:val="3C4CC338"/>
    <w:lvl w:ilvl="0" w:tplc="3F74ADBC">
      <w:start w:val="1"/>
      <w:numFmt w:val="decimal"/>
      <w:lvlText w:val="(%1)"/>
      <w:lvlJc w:val="left"/>
      <w:pPr>
        <w:ind w:left="13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 w15:restartNumberingAfterBreak="0">
    <w:nsid w:val="24EF29A2"/>
    <w:multiLevelType w:val="hybridMultilevel"/>
    <w:tmpl w:val="424475BE"/>
    <w:lvl w:ilvl="0" w:tplc="95DC83D6">
      <w:start w:val="1"/>
      <w:numFmt w:val="decimal"/>
      <w:lvlText w:val="%1."/>
      <w:lvlJc w:val="left"/>
      <w:pPr>
        <w:tabs>
          <w:tab w:val="num" w:pos="907"/>
        </w:tabs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35FC5143"/>
    <w:multiLevelType w:val="hybridMultilevel"/>
    <w:tmpl w:val="CFA44D1E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" w15:restartNumberingAfterBreak="0">
    <w:nsid w:val="36EA67DB"/>
    <w:multiLevelType w:val="hybridMultilevel"/>
    <w:tmpl w:val="00647F36"/>
    <w:lvl w:ilvl="0" w:tplc="58845D0C">
      <w:start w:val="1"/>
      <w:numFmt w:val="decimal"/>
      <w:lvlText w:val="(%1)"/>
      <w:lvlJc w:val="left"/>
      <w:pPr>
        <w:ind w:left="1337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8" w15:restartNumberingAfterBreak="0">
    <w:nsid w:val="3A5A54F6"/>
    <w:multiLevelType w:val="hybridMultilevel"/>
    <w:tmpl w:val="CFA44D1E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" w15:restartNumberingAfterBreak="0">
    <w:nsid w:val="3CA4269B"/>
    <w:multiLevelType w:val="hybridMultilevel"/>
    <w:tmpl w:val="A418C712"/>
    <w:lvl w:ilvl="0" w:tplc="C39CC0DE">
      <w:start w:val="1"/>
      <w:numFmt w:val="decimal"/>
      <w:lvlText w:val="(%1)"/>
      <w:lvlJc w:val="left"/>
      <w:pPr>
        <w:ind w:left="1349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0" w15:restartNumberingAfterBreak="0">
    <w:nsid w:val="400E0CA5"/>
    <w:multiLevelType w:val="hybridMultilevel"/>
    <w:tmpl w:val="748EF6F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55660098"/>
    <w:multiLevelType w:val="hybridMultilevel"/>
    <w:tmpl w:val="ADDC789C"/>
    <w:lvl w:ilvl="0" w:tplc="8C8C809A">
      <w:start w:val="1"/>
      <w:numFmt w:val="decimal"/>
      <w:lvlText w:val="%1."/>
      <w:lvlJc w:val="left"/>
      <w:pPr>
        <w:ind w:left="1418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2" w15:restartNumberingAfterBreak="0">
    <w:nsid w:val="5A7B6497"/>
    <w:multiLevelType w:val="hybridMultilevel"/>
    <w:tmpl w:val="A36AB696"/>
    <w:lvl w:ilvl="0" w:tplc="3F74ADBC">
      <w:start w:val="1"/>
      <w:numFmt w:val="decimal"/>
      <w:lvlText w:val="(%1)"/>
      <w:lvlJc w:val="left"/>
      <w:pPr>
        <w:ind w:left="13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3" w15:restartNumberingAfterBreak="0">
    <w:nsid w:val="6F3A5130"/>
    <w:multiLevelType w:val="hybridMultilevel"/>
    <w:tmpl w:val="BB7CF594"/>
    <w:lvl w:ilvl="0" w:tplc="3F74ADBC">
      <w:start w:val="1"/>
      <w:numFmt w:val="decimal"/>
      <w:lvlText w:val="(%1)"/>
      <w:lvlJc w:val="left"/>
      <w:pPr>
        <w:ind w:left="175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74B811A4"/>
    <w:multiLevelType w:val="hybridMultilevel"/>
    <w:tmpl w:val="EC7033C8"/>
    <w:lvl w:ilvl="0" w:tplc="3F74ADBC">
      <w:start w:val="1"/>
      <w:numFmt w:val="decimal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7748527D"/>
    <w:multiLevelType w:val="hybridMultilevel"/>
    <w:tmpl w:val="DCD8C53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7A0317CE"/>
    <w:multiLevelType w:val="hybridMultilevel"/>
    <w:tmpl w:val="C7E4325C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7" w15:restartNumberingAfterBreak="0">
    <w:nsid w:val="7C907F64"/>
    <w:multiLevelType w:val="hybridMultilevel"/>
    <w:tmpl w:val="B062224C"/>
    <w:lvl w:ilvl="0" w:tplc="3F74ADBC">
      <w:start w:val="1"/>
      <w:numFmt w:val="decimal"/>
      <w:lvlText w:val="(%1)"/>
      <w:lvlJc w:val="left"/>
      <w:pPr>
        <w:ind w:left="1373" w:hanging="468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4"/>
  </w:num>
  <w:num w:numId="5">
    <w:abstractNumId w:val="12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8"/>
  </w:num>
  <w:num w:numId="15">
    <w:abstractNumId w:val="16"/>
  </w:num>
  <w:num w:numId="16">
    <w:abstractNumId w:val="2"/>
  </w:num>
  <w:num w:numId="17">
    <w:abstractNumId w:val="13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1D"/>
    <w:rsid w:val="000003F1"/>
    <w:rsid w:val="0000194C"/>
    <w:rsid w:val="00002285"/>
    <w:rsid w:val="00002541"/>
    <w:rsid w:val="0001170F"/>
    <w:rsid w:val="00011E7D"/>
    <w:rsid w:val="0001282D"/>
    <w:rsid w:val="000130E4"/>
    <w:rsid w:val="000131E6"/>
    <w:rsid w:val="00013F80"/>
    <w:rsid w:val="00014D1A"/>
    <w:rsid w:val="00015916"/>
    <w:rsid w:val="000208BE"/>
    <w:rsid w:val="00022D93"/>
    <w:rsid w:val="0002313A"/>
    <w:rsid w:val="000243DD"/>
    <w:rsid w:val="00025298"/>
    <w:rsid w:val="00025647"/>
    <w:rsid w:val="00026D6E"/>
    <w:rsid w:val="00033010"/>
    <w:rsid w:val="00035F1E"/>
    <w:rsid w:val="000379E3"/>
    <w:rsid w:val="000457B1"/>
    <w:rsid w:val="00046D3B"/>
    <w:rsid w:val="000478AC"/>
    <w:rsid w:val="00051D80"/>
    <w:rsid w:val="0005605F"/>
    <w:rsid w:val="00056371"/>
    <w:rsid w:val="00057D41"/>
    <w:rsid w:val="0006084A"/>
    <w:rsid w:val="00062E71"/>
    <w:rsid w:val="00064609"/>
    <w:rsid w:val="00070FBD"/>
    <w:rsid w:val="00071BBF"/>
    <w:rsid w:val="00072797"/>
    <w:rsid w:val="00072D2C"/>
    <w:rsid w:val="00072D9C"/>
    <w:rsid w:val="00073260"/>
    <w:rsid w:val="00073477"/>
    <w:rsid w:val="00074153"/>
    <w:rsid w:val="0007459F"/>
    <w:rsid w:val="0007520D"/>
    <w:rsid w:val="00075AD6"/>
    <w:rsid w:val="00075D5D"/>
    <w:rsid w:val="00077F0D"/>
    <w:rsid w:val="000850B1"/>
    <w:rsid w:val="000879E2"/>
    <w:rsid w:val="00087D7A"/>
    <w:rsid w:val="000903C5"/>
    <w:rsid w:val="00090E8D"/>
    <w:rsid w:val="000919B1"/>
    <w:rsid w:val="00092504"/>
    <w:rsid w:val="00093F69"/>
    <w:rsid w:val="00097936"/>
    <w:rsid w:val="000A1A62"/>
    <w:rsid w:val="000A422B"/>
    <w:rsid w:val="000A550B"/>
    <w:rsid w:val="000A65F5"/>
    <w:rsid w:val="000B0560"/>
    <w:rsid w:val="000B1FC2"/>
    <w:rsid w:val="000B333D"/>
    <w:rsid w:val="000B4421"/>
    <w:rsid w:val="000C1005"/>
    <w:rsid w:val="000C179F"/>
    <w:rsid w:val="000D0F6F"/>
    <w:rsid w:val="000D50F0"/>
    <w:rsid w:val="000E0890"/>
    <w:rsid w:val="000E362B"/>
    <w:rsid w:val="000E395C"/>
    <w:rsid w:val="000E42C0"/>
    <w:rsid w:val="000E4F40"/>
    <w:rsid w:val="000E4F96"/>
    <w:rsid w:val="000E7FA7"/>
    <w:rsid w:val="000F1068"/>
    <w:rsid w:val="000F4A2C"/>
    <w:rsid w:val="000F5F75"/>
    <w:rsid w:val="000F7D87"/>
    <w:rsid w:val="000F7ED0"/>
    <w:rsid w:val="0010278B"/>
    <w:rsid w:val="00112AE1"/>
    <w:rsid w:val="001152EA"/>
    <w:rsid w:val="00115371"/>
    <w:rsid w:val="00115984"/>
    <w:rsid w:val="00116D34"/>
    <w:rsid w:val="00117127"/>
    <w:rsid w:val="00122A1A"/>
    <w:rsid w:val="001269A6"/>
    <w:rsid w:val="00127EAC"/>
    <w:rsid w:val="0013056F"/>
    <w:rsid w:val="00135761"/>
    <w:rsid w:val="00136D6B"/>
    <w:rsid w:val="00136F0E"/>
    <w:rsid w:val="00137718"/>
    <w:rsid w:val="00142C13"/>
    <w:rsid w:val="00143378"/>
    <w:rsid w:val="00146CA0"/>
    <w:rsid w:val="00147BA6"/>
    <w:rsid w:val="00157470"/>
    <w:rsid w:val="001576D5"/>
    <w:rsid w:val="00161F3F"/>
    <w:rsid w:val="0016240F"/>
    <w:rsid w:val="00162B01"/>
    <w:rsid w:val="00163261"/>
    <w:rsid w:val="0016487A"/>
    <w:rsid w:val="00167052"/>
    <w:rsid w:val="001678FC"/>
    <w:rsid w:val="0017286E"/>
    <w:rsid w:val="001734BD"/>
    <w:rsid w:val="00173E8B"/>
    <w:rsid w:val="00176CC4"/>
    <w:rsid w:val="001778E8"/>
    <w:rsid w:val="00183FA5"/>
    <w:rsid w:val="00184A57"/>
    <w:rsid w:val="00186CCD"/>
    <w:rsid w:val="00187C95"/>
    <w:rsid w:val="001946C5"/>
    <w:rsid w:val="0019500E"/>
    <w:rsid w:val="00195323"/>
    <w:rsid w:val="00197EA9"/>
    <w:rsid w:val="001A52B3"/>
    <w:rsid w:val="001A69D1"/>
    <w:rsid w:val="001A6DFC"/>
    <w:rsid w:val="001A6E30"/>
    <w:rsid w:val="001A7205"/>
    <w:rsid w:val="001B3FDD"/>
    <w:rsid w:val="001B4D6A"/>
    <w:rsid w:val="001B5C94"/>
    <w:rsid w:val="001C3C06"/>
    <w:rsid w:val="001C6161"/>
    <w:rsid w:val="001D1118"/>
    <w:rsid w:val="001E0359"/>
    <w:rsid w:val="001E3B7F"/>
    <w:rsid w:val="001E603C"/>
    <w:rsid w:val="001E63A6"/>
    <w:rsid w:val="001F3A65"/>
    <w:rsid w:val="001F4D67"/>
    <w:rsid w:val="001F5A2A"/>
    <w:rsid w:val="001F7C89"/>
    <w:rsid w:val="00201E29"/>
    <w:rsid w:val="002040C7"/>
    <w:rsid w:val="00207965"/>
    <w:rsid w:val="002236DD"/>
    <w:rsid w:val="002242BE"/>
    <w:rsid w:val="00232DE2"/>
    <w:rsid w:val="0023310B"/>
    <w:rsid w:val="0023479F"/>
    <w:rsid w:val="002353AD"/>
    <w:rsid w:val="0023620C"/>
    <w:rsid w:val="0024010E"/>
    <w:rsid w:val="0024192C"/>
    <w:rsid w:val="002425A6"/>
    <w:rsid w:val="002447EE"/>
    <w:rsid w:val="00244843"/>
    <w:rsid w:val="00245FB3"/>
    <w:rsid w:val="00246DAF"/>
    <w:rsid w:val="002475F5"/>
    <w:rsid w:val="00253570"/>
    <w:rsid w:val="00257568"/>
    <w:rsid w:val="00260E9F"/>
    <w:rsid w:val="00261289"/>
    <w:rsid w:val="002617AF"/>
    <w:rsid w:val="00261D56"/>
    <w:rsid w:val="0026497F"/>
    <w:rsid w:val="00265ECE"/>
    <w:rsid w:val="00270A3B"/>
    <w:rsid w:val="00270E4B"/>
    <w:rsid w:val="00271D04"/>
    <w:rsid w:val="00271D07"/>
    <w:rsid w:val="00271F88"/>
    <w:rsid w:val="00272414"/>
    <w:rsid w:val="00274622"/>
    <w:rsid w:val="00276718"/>
    <w:rsid w:val="002767C5"/>
    <w:rsid w:val="002851C8"/>
    <w:rsid w:val="00294E3A"/>
    <w:rsid w:val="002A1632"/>
    <w:rsid w:val="002A2663"/>
    <w:rsid w:val="002A6B49"/>
    <w:rsid w:val="002B0631"/>
    <w:rsid w:val="002B1599"/>
    <w:rsid w:val="002B262F"/>
    <w:rsid w:val="002B2C18"/>
    <w:rsid w:val="002B4471"/>
    <w:rsid w:val="002B45EA"/>
    <w:rsid w:val="002C06F5"/>
    <w:rsid w:val="002C6EA0"/>
    <w:rsid w:val="002C77A9"/>
    <w:rsid w:val="002D19F8"/>
    <w:rsid w:val="002D2312"/>
    <w:rsid w:val="002D328A"/>
    <w:rsid w:val="002E0D88"/>
    <w:rsid w:val="002E3B25"/>
    <w:rsid w:val="002E4001"/>
    <w:rsid w:val="002E60B0"/>
    <w:rsid w:val="002E6E74"/>
    <w:rsid w:val="002F55D6"/>
    <w:rsid w:val="002F5DF1"/>
    <w:rsid w:val="00300BDF"/>
    <w:rsid w:val="00301669"/>
    <w:rsid w:val="0030172A"/>
    <w:rsid w:val="00302A10"/>
    <w:rsid w:val="003157D7"/>
    <w:rsid w:val="00315A59"/>
    <w:rsid w:val="00321014"/>
    <w:rsid w:val="00321315"/>
    <w:rsid w:val="00324BF2"/>
    <w:rsid w:val="00325290"/>
    <w:rsid w:val="003303C8"/>
    <w:rsid w:val="0033132C"/>
    <w:rsid w:val="003325E5"/>
    <w:rsid w:val="00332D96"/>
    <w:rsid w:val="003341E8"/>
    <w:rsid w:val="00336115"/>
    <w:rsid w:val="0033645E"/>
    <w:rsid w:val="0034076F"/>
    <w:rsid w:val="0034250A"/>
    <w:rsid w:val="00345D80"/>
    <w:rsid w:val="003465D0"/>
    <w:rsid w:val="00350FBB"/>
    <w:rsid w:val="00357309"/>
    <w:rsid w:val="00360FDC"/>
    <w:rsid w:val="00370982"/>
    <w:rsid w:val="00373CB6"/>
    <w:rsid w:val="003771A3"/>
    <w:rsid w:val="00377665"/>
    <w:rsid w:val="003820F9"/>
    <w:rsid w:val="00383963"/>
    <w:rsid w:val="003848F1"/>
    <w:rsid w:val="00391E05"/>
    <w:rsid w:val="003928B2"/>
    <w:rsid w:val="00394A3E"/>
    <w:rsid w:val="00395241"/>
    <w:rsid w:val="00395604"/>
    <w:rsid w:val="00397534"/>
    <w:rsid w:val="003A519E"/>
    <w:rsid w:val="003B0A4E"/>
    <w:rsid w:val="003B0C2B"/>
    <w:rsid w:val="003B3463"/>
    <w:rsid w:val="003B6514"/>
    <w:rsid w:val="003B7D7E"/>
    <w:rsid w:val="003C0B57"/>
    <w:rsid w:val="003C44CC"/>
    <w:rsid w:val="003C4BC9"/>
    <w:rsid w:val="003C6972"/>
    <w:rsid w:val="003C7E2F"/>
    <w:rsid w:val="003D03F2"/>
    <w:rsid w:val="003D13B6"/>
    <w:rsid w:val="003D3862"/>
    <w:rsid w:val="003D66C9"/>
    <w:rsid w:val="003E2784"/>
    <w:rsid w:val="003E44A4"/>
    <w:rsid w:val="003F00E2"/>
    <w:rsid w:val="003F0351"/>
    <w:rsid w:val="003F415A"/>
    <w:rsid w:val="003F45B2"/>
    <w:rsid w:val="003F4937"/>
    <w:rsid w:val="003F5965"/>
    <w:rsid w:val="003F5BFF"/>
    <w:rsid w:val="00402725"/>
    <w:rsid w:val="00402F73"/>
    <w:rsid w:val="004065BD"/>
    <w:rsid w:val="00415450"/>
    <w:rsid w:val="00415A51"/>
    <w:rsid w:val="00415FF6"/>
    <w:rsid w:val="0042356D"/>
    <w:rsid w:val="00423965"/>
    <w:rsid w:val="004250DD"/>
    <w:rsid w:val="00426318"/>
    <w:rsid w:val="004321D8"/>
    <w:rsid w:val="00434AA0"/>
    <w:rsid w:val="004426F7"/>
    <w:rsid w:val="004429CE"/>
    <w:rsid w:val="00442E19"/>
    <w:rsid w:val="00443259"/>
    <w:rsid w:val="00443AC6"/>
    <w:rsid w:val="0045048D"/>
    <w:rsid w:val="00451BC6"/>
    <w:rsid w:val="00453885"/>
    <w:rsid w:val="004543F8"/>
    <w:rsid w:val="00454B82"/>
    <w:rsid w:val="004554EB"/>
    <w:rsid w:val="004557C3"/>
    <w:rsid w:val="00460B9C"/>
    <w:rsid w:val="00461366"/>
    <w:rsid w:val="00461406"/>
    <w:rsid w:val="00463DAD"/>
    <w:rsid w:val="00465FE6"/>
    <w:rsid w:val="00466E9B"/>
    <w:rsid w:val="0047015D"/>
    <w:rsid w:val="00472B7F"/>
    <w:rsid w:val="00474A4D"/>
    <w:rsid w:val="004761FA"/>
    <w:rsid w:val="00477ED4"/>
    <w:rsid w:val="00480D30"/>
    <w:rsid w:val="0048500C"/>
    <w:rsid w:val="004A073B"/>
    <w:rsid w:val="004A4D5A"/>
    <w:rsid w:val="004A6342"/>
    <w:rsid w:val="004A73E4"/>
    <w:rsid w:val="004B6C3A"/>
    <w:rsid w:val="004B718C"/>
    <w:rsid w:val="004C317B"/>
    <w:rsid w:val="004C3303"/>
    <w:rsid w:val="004C37D0"/>
    <w:rsid w:val="004C4B91"/>
    <w:rsid w:val="004C57B0"/>
    <w:rsid w:val="004C5C28"/>
    <w:rsid w:val="004D1B59"/>
    <w:rsid w:val="004D48B2"/>
    <w:rsid w:val="004D6628"/>
    <w:rsid w:val="004D797B"/>
    <w:rsid w:val="004E18D4"/>
    <w:rsid w:val="004E29EC"/>
    <w:rsid w:val="004E7653"/>
    <w:rsid w:val="004F04D9"/>
    <w:rsid w:val="004F25D1"/>
    <w:rsid w:val="004F3033"/>
    <w:rsid w:val="004F5FD8"/>
    <w:rsid w:val="004F7540"/>
    <w:rsid w:val="005007F3"/>
    <w:rsid w:val="00501885"/>
    <w:rsid w:val="0050359F"/>
    <w:rsid w:val="00505593"/>
    <w:rsid w:val="0051183F"/>
    <w:rsid w:val="0051441F"/>
    <w:rsid w:val="0051602A"/>
    <w:rsid w:val="00516958"/>
    <w:rsid w:val="00516F27"/>
    <w:rsid w:val="00521F02"/>
    <w:rsid w:val="00522561"/>
    <w:rsid w:val="005273A5"/>
    <w:rsid w:val="00532341"/>
    <w:rsid w:val="00534161"/>
    <w:rsid w:val="00536741"/>
    <w:rsid w:val="005368BC"/>
    <w:rsid w:val="00537960"/>
    <w:rsid w:val="0054008E"/>
    <w:rsid w:val="005418C8"/>
    <w:rsid w:val="00541B4D"/>
    <w:rsid w:val="00545C30"/>
    <w:rsid w:val="005469DB"/>
    <w:rsid w:val="00550530"/>
    <w:rsid w:val="0055063F"/>
    <w:rsid w:val="00550E28"/>
    <w:rsid w:val="00551BEF"/>
    <w:rsid w:val="0055598A"/>
    <w:rsid w:val="00557257"/>
    <w:rsid w:val="00557B99"/>
    <w:rsid w:val="00562BE9"/>
    <w:rsid w:val="005654E2"/>
    <w:rsid w:val="0057543D"/>
    <w:rsid w:val="00576A1D"/>
    <w:rsid w:val="005771DC"/>
    <w:rsid w:val="00580779"/>
    <w:rsid w:val="005846C0"/>
    <w:rsid w:val="00585872"/>
    <w:rsid w:val="00591780"/>
    <w:rsid w:val="00597BBA"/>
    <w:rsid w:val="005A33FA"/>
    <w:rsid w:val="005A3750"/>
    <w:rsid w:val="005A3C6F"/>
    <w:rsid w:val="005A60EC"/>
    <w:rsid w:val="005A7CCD"/>
    <w:rsid w:val="005B07EA"/>
    <w:rsid w:val="005B1CCC"/>
    <w:rsid w:val="005B1E98"/>
    <w:rsid w:val="005B7930"/>
    <w:rsid w:val="005B7BC8"/>
    <w:rsid w:val="005C298D"/>
    <w:rsid w:val="005C2E44"/>
    <w:rsid w:val="005C4081"/>
    <w:rsid w:val="005C6EB8"/>
    <w:rsid w:val="005D01E5"/>
    <w:rsid w:val="005D097F"/>
    <w:rsid w:val="005D3B6B"/>
    <w:rsid w:val="005D651F"/>
    <w:rsid w:val="005E072F"/>
    <w:rsid w:val="005E2AD0"/>
    <w:rsid w:val="005E2C81"/>
    <w:rsid w:val="005E3CE1"/>
    <w:rsid w:val="005E511A"/>
    <w:rsid w:val="005F1212"/>
    <w:rsid w:val="005F1CA2"/>
    <w:rsid w:val="005F227C"/>
    <w:rsid w:val="005F428C"/>
    <w:rsid w:val="005F72B5"/>
    <w:rsid w:val="0060305A"/>
    <w:rsid w:val="00603955"/>
    <w:rsid w:val="006039EB"/>
    <w:rsid w:val="00603B04"/>
    <w:rsid w:val="0060476F"/>
    <w:rsid w:val="00605CAC"/>
    <w:rsid w:val="00607204"/>
    <w:rsid w:val="0061158E"/>
    <w:rsid w:val="006124F9"/>
    <w:rsid w:val="0061357B"/>
    <w:rsid w:val="00613C28"/>
    <w:rsid w:val="0061410D"/>
    <w:rsid w:val="00614ABC"/>
    <w:rsid w:val="00615A4D"/>
    <w:rsid w:val="00616741"/>
    <w:rsid w:val="00617047"/>
    <w:rsid w:val="00620C39"/>
    <w:rsid w:val="006221BC"/>
    <w:rsid w:val="00622974"/>
    <w:rsid w:val="00623DFF"/>
    <w:rsid w:val="00625F4A"/>
    <w:rsid w:val="00630798"/>
    <w:rsid w:val="00630B6C"/>
    <w:rsid w:val="00631A8C"/>
    <w:rsid w:val="00631DE8"/>
    <w:rsid w:val="00633CA0"/>
    <w:rsid w:val="00635028"/>
    <w:rsid w:val="006355BF"/>
    <w:rsid w:val="00636372"/>
    <w:rsid w:val="006413ED"/>
    <w:rsid w:val="00643244"/>
    <w:rsid w:val="00645B8D"/>
    <w:rsid w:val="00650B6D"/>
    <w:rsid w:val="00654583"/>
    <w:rsid w:val="0065556D"/>
    <w:rsid w:val="0065616E"/>
    <w:rsid w:val="0065765F"/>
    <w:rsid w:val="00657B21"/>
    <w:rsid w:val="006606DA"/>
    <w:rsid w:val="006609B1"/>
    <w:rsid w:val="00660B9E"/>
    <w:rsid w:val="00664438"/>
    <w:rsid w:val="00670D2F"/>
    <w:rsid w:val="00672C12"/>
    <w:rsid w:val="00674AE0"/>
    <w:rsid w:val="00680598"/>
    <w:rsid w:val="00680DBF"/>
    <w:rsid w:val="00682E63"/>
    <w:rsid w:val="006936A1"/>
    <w:rsid w:val="00693D49"/>
    <w:rsid w:val="006970EC"/>
    <w:rsid w:val="006A150A"/>
    <w:rsid w:val="006A29C5"/>
    <w:rsid w:val="006A2E72"/>
    <w:rsid w:val="006A34C1"/>
    <w:rsid w:val="006B2E32"/>
    <w:rsid w:val="006B5DE6"/>
    <w:rsid w:val="006B77FF"/>
    <w:rsid w:val="006C0BED"/>
    <w:rsid w:val="006C13E7"/>
    <w:rsid w:val="006C23CC"/>
    <w:rsid w:val="006C3441"/>
    <w:rsid w:val="006C67DE"/>
    <w:rsid w:val="006D1181"/>
    <w:rsid w:val="006D1630"/>
    <w:rsid w:val="006D1C03"/>
    <w:rsid w:val="006D3213"/>
    <w:rsid w:val="006D4C00"/>
    <w:rsid w:val="006D5CD0"/>
    <w:rsid w:val="006D603B"/>
    <w:rsid w:val="006E01A9"/>
    <w:rsid w:val="006E1CFF"/>
    <w:rsid w:val="006E24B7"/>
    <w:rsid w:val="006E3A93"/>
    <w:rsid w:val="006E58A6"/>
    <w:rsid w:val="006F0B55"/>
    <w:rsid w:val="006F2928"/>
    <w:rsid w:val="006F2930"/>
    <w:rsid w:val="006F30C0"/>
    <w:rsid w:val="006F3782"/>
    <w:rsid w:val="007005BC"/>
    <w:rsid w:val="00701E67"/>
    <w:rsid w:val="007027CA"/>
    <w:rsid w:val="0070319C"/>
    <w:rsid w:val="007031F2"/>
    <w:rsid w:val="0070537A"/>
    <w:rsid w:val="00710511"/>
    <w:rsid w:val="00715D2C"/>
    <w:rsid w:val="00717CE1"/>
    <w:rsid w:val="00717F21"/>
    <w:rsid w:val="0072142E"/>
    <w:rsid w:val="00730D4F"/>
    <w:rsid w:val="00730ED8"/>
    <w:rsid w:val="00731F42"/>
    <w:rsid w:val="0073402F"/>
    <w:rsid w:val="00734E31"/>
    <w:rsid w:val="007404BB"/>
    <w:rsid w:val="00740523"/>
    <w:rsid w:val="00745D15"/>
    <w:rsid w:val="00746881"/>
    <w:rsid w:val="00746C47"/>
    <w:rsid w:val="00751F83"/>
    <w:rsid w:val="00756529"/>
    <w:rsid w:val="00761E8C"/>
    <w:rsid w:val="00764348"/>
    <w:rsid w:val="007663BB"/>
    <w:rsid w:val="00767BCC"/>
    <w:rsid w:val="00772CD6"/>
    <w:rsid w:val="007750E0"/>
    <w:rsid w:val="007752A8"/>
    <w:rsid w:val="00776780"/>
    <w:rsid w:val="00777B4B"/>
    <w:rsid w:val="00781DB7"/>
    <w:rsid w:val="007837F8"/>
    <w:rsid w:val="00784D36"/>
    <w:rsid w:val="00784F61"/>
    <w:rsid w:val="007916B7"/>
    <w:rsid w:val="00792248"/>
    <w:rsid w:val="00792632"/>
    <w:rsid w:val="00793188"/>
    <w:rsid w:val="007958F0"/>
    <w:rsid w:val="00795F00"/>
    <w:rsid w:val="007A14B8"/>
    <w:rsid w:val="007A4D08"/>
    <w:rsid w:val="007A52FC"/>
    <w:rsid w:val="007A650E"/>
    <w:rsid w:val="007A7753"/>
    <w:rsid w:val="007C1377"/>
    <w:rsid w:val="007C1EE2"/>
    <w:rsid w:val="007D477C"/>
    <w:rsid w:val="007D7363"/>
    <w:rsid w:val="007E2090"/>
    <w:rsid w:val="007E2427"/>
    <w:rsid w:val="007E348D"/>
    <w:rsid w:val="007E45FF"/>
    <w:rsid w:val="007E509D"/>
    <w:rsid w:val="007E6DF1"/>
    <w:rsid w:val="007F05B7"/>
    <w:rsid w:val="007F0FBE"/>
    <w:rsid w:val="007F237A"/>
    <w:rsid w:val="007F27A3"/>
    <w:rsid w:val="007F4D1E"/>
    <w:rsid w:val="007F6047"/>
    <w:rsid w:val="007F65BD"/>
    <w:rsid w:val="0080069B"/>
    <w:rsid w:val="00802EEB"/>
    <w:rsid w:val="00803D6C"/>
    <w:rsid w:val="00806BAA"/>
    <w:rsid w:val="00807F66"/>
    <w:rsid w:val="00810890"/>
    <w:rsid w:val="00811031"/>
    <w:rsid w:val="008126F8"/>
    <w:rsid w:val="00824137"/>
    <w:rsid w:val="00825912"/>
    <w:rsid w:val="008276DC"/>
    <w:rsid w:val="00830564"/>
    <w:rsid w:val="0083170D"/>
    <w:rsid w:val="00833463"/>
    <w:rsid w:val="008365A9"/>
    <w:rsid w:val="008401FA"/>
    <w:rsid w:val="00841245"/>
    <w:rsid w:val="0084754A"/>
    <w:rsid w:val="00852084"/>
    <w:rsid w:val="008538FB"/>
    <w:rsid w:val="00857470"/>
    <w:rsid w:val="0085755F"/>
    <w:rsid w:val="00860286"/>
    <w:rsid w:val="008605C6"/>
    <w:rsid w:val="008605C7"/>
    <w:rsid w:val="0086404D"/>
    <w:rsid w:val="008647D4"/>
    <w:rsid w:val="00866D9C"/>
    <w:rsid w:val="0088019C"/>
    <w:rsid w:val="00881C50"/>
    <w:rsid w:val="008878FC"/>
    <w:rsid w:val="00891354"/>
    <w:rsid w:val="00891576"/>
    <w:rsid w:val="008933D7"/>
    <w:rsid w:val="00893941"/>
    <w:rsid w:val="00893BFD"/>
    <w:rsid w:val="008947A9"/>
    <w:rsid w:val="00895ACD"/>
    <w:rsid w:val="008A24FC"/>
    <w:rsid w:val="008A3A45"/>
    <w:rsid w:val="008B10AD"/>
    <w:rsid w:val="008B68C6"/>
    <w:rsid w:val="008B6B75"/>
    <w:rsid w:val="008B7C97"/>
    <w:rsid w:val="008B7F23"/>
    <w:rsid w:val="008C01E5"/>
    <w:rsid w:val="008C0EDC"/>
    <w:rsid w:val="008C1D00"/>
    <w:rsid w:val="008C40FF"/>
    <w:rsid w:val="008C59BB"/>
    <w:rsid w:val="008C6179"/>
    <w:rsid w:val="008C6C58"/>
    <w:rsid w:val="008C79F1"/>
    <w:rsid w:val="008D0F3D"/>
    <w:rsid w:val="008D1FE6"/>
    <w:rsid w:val="008D20AE"/>
    <w:rsid w:val="008D2BE2"/>
    <w:rsid w:val="008D3823"/>
    <w:rsid w:val="008D59FE"/>
    <w:rsid w:val="008D7E8F"/>
    <w:rsid w:val="008E1811"/>
    <w:rsid w:val="008E1CA8"/>
    <w:rsid w:val="008F3188"/>
    <w:rsid w:val="008F47A4"/>
    <w:rsid w:val="008F4BE7"/>
    <w:rsid w:val="008F5F5C"/>
    <w:rsid w:val="0090336E"/>
    <w:rsid w:val="00903A43"/>
    <w:rsid w:val="00903B8E"/>
    <w:rsid w:val="0090608B"/>
    <w:rsid w:val="0091431D"/>
    <w:rsid w:val="009203AA"/>
    <w:rsid w:val="009269EF"/>
    <w:rsid w:val="00931E2D"/>
    <w:rsid w:val="00932847"/>
    <w:rsid w:val="00935594"/>
    <w:rsid w:val="0093668E"/>
    <w:rsid w:val="00941B0A"/>
    <w:rsid w:val="00941B7D"/>
    <w:rsid w:val="00943A97"/>
    <w:rsid w:val="00944557"/>
    <w:rsid w:val="00951235"/>
    <w:rsid w:val="00955342"/>
    <w:rsid w:val="009656D3"/>
    <w:rsid w:val="009672E5"/>
    <w:rsid w:val="00973B80"/>
    <w:rsid w:val="00975677"/>
    <w:rsid w:val="00977689"/>
    <w:rsid w:val="00986093"/>
    <w:rsid w:val="0098631B"/>
    <w:rsid w:val="009908C9"/>
    <w:rsid w:val="00995EF8"/>
    <w:rsid w:val="00997208"/>
    <w:rsid w:val="00997415"/>
    <w:rsid w:val="009975BB"/>
    <w:rsid w:val="009A3BA2"/>
    <w:rsid w:val="009B10A9"/>
    <w:rsid w:val="009B436A"/>
    <w:rsid w:val="009B554C"/>
    <w:rsid w:val="009B57E4"/>
    <w:rsid w:val="009B7FED"/>
    <w:rsid w:val="009C0193"/>
    <w:rsid w:val="009D33FD"/>
    <w:rsid w:val="009D3B33"/>
    <w:rsid w:val="009D3B3D"/>
    <w:rsid w:val="009D40A9"/>
    <w:rsid w:val="009E23B1"/>
    <w:rsid w:val="009E3F55"/>
    <w:rsid w:val="009E5871"/>
    <w:rsid w:val="009E6FC6"/>
    <w:rsid w:val="009F03E0"/>
    <w:rsid w:val="009F0E66"/>
    <w:rsid w:val="009F4F49"/>
    <w:rsid w:val="00A02669"/>
    <w:rsid w:val="00A03BAA"/>
    <w:rsid w:val="00A047C6"/>
    <w:rsid w:val="00A04CEC"/>
    <w:rsid w:val="00A07F8D"/>
    <w:rsid w:val="00A165AB"/>
    <w:rsid w:val="00A27039"/>
    <w:rsid w:val="00A30B9C"/>
    <w:rsid w:val="00A30CAB"/>
    <w:rsid w:val="00A335A4"/>
    <w:rsid w:val="00A33656"/>
    <w:rsid w:val="00A33729"/>
    <w:rsid w:val="00A3406D"/>
    <w:rsid w:val="00A347D7"/>
    <w:rsid w:val="00A35584"/>
    <w:rsid w:val="00A366AE"/>
    <w:rsid w:val="00A372EA"/>
    <w:rsid w:val="00A37431"/>
    <w:rsid w:val="00A401F0"/>
    <w:rsid w:val="00A421BB"/>
    <w:rsid w:val="00A44295"/>
    <w:rsid w:val="00A45900"/>
    <w:rsid w:val="00A508AF"/>
    <w:rsid w:val="00A518AA"/>
    <w:rsid w:val="00A53CE8"/>
    <w:rsid w:val="00A55229"/>
    <w:rsid w:val="00A56524"/>
    <w:rsid w:val="00A57436"/>
    <w:rsid w:val="00A63399"/>
    <w:rsid w:val="00A63A2B"/>
    <w:rsid w:val="00A65627"/>
    <w:rsid w:val="00A82238"/>
    <w:rsid w:val="00A83DB9"/>
    <w:rsid w:val="00A83F09"/>
    <w:rsid w:val="00A90A69"/>
    <w:rsid w:val="00A92D72"/>
    <w:rsid w:val="00A93666"/>
    <w:rsid w:val="00A951B5"/>
    <w:rsid w:val="00AA0707"/>
    <w:rsid w:val="00AA159C"/>
    <w:rsid w:val="00AA1E52"/>
    <w:rsid w:val="00AA1F54"/>
    <w:rsid w:val="00AA2EEE"/>
    <w:rsid w:val="00AA502E"/>
    <w:rsid w:val="00AA690F"/>
    <w:rsid w:val="00AA6A99"/>
    <w:rsid w:val="00AB1CBC"/>
    <w:rsid w:val="00AB2988"/>
    <w:rsid w:val="00AB3437"/>
    <w:rsid w:val="00AB4545"/>
    <w:rsid w:val="00AB5DCB"/>
    <w:rsid w:val="00AB6BA7"/>
    <w:rsid w:val="00AB7BA9"/>
    <w:rsid w:val="00AC0B86"/>
    <w:rsid w:val="00AC539B"/>
    <w:rsid w:val="00AD0EC7"/>
    <w:rsid w:val="00AD2FDA"/>
    <w:rsid w:val="00AD471C"/>
    <w:rsid w:val="00AD53B9"/>
    <w:rsid w:val="00AD5EF2"/>
    <w:rsid w:val="00AD66E8"/>
    <w:rsid w:val="00AD6DD0"/>
    <w:rsid w:val="00AD7568"/>
    <w:rsid w:val="00AD7673"/>
    <w:rsid w:val="00AE112C"/>
    <w:rsid w:val="00AE3D7F"/>
    <w:rsid w:val="00AE6106"/>
    <w:rsid w:val="00AF615D"/>
    <w:rsid w:val="00B066A1"/>
    <w:rsid w:val="00B10513"/>
    <w:rsid w:val="00B11955"/>
    <w:rsid w:val="00B12532"/>
    <w:rsid w:val="00B208DB"/>
    <w:rsid w:val="00B221FB"/>
    <w:rsid w:val="00B22B21"/>
    <w:rsid w:val="00B22D21"/>
    <w:rsid w:val="00B22E11"/>
    <w:rsid w:val="00B24A0E"/>
    <w:rsid w:val="00B25D1F"/>
    <w:rsid w:val="00B3094D"/>
    <w:rsid w:val="00B33A4D"/>
    <w:rsid w:val="00B3665C"/>
    <w:rsid w:val="00B40C00"/>
    <w:rsid w:val="00B40E9B"/>
    <w:rsid w:val="00B41314"/>
    <w:rsid w:val="00B44646"/>
    <w:rsid w:val="00B45A2B"/>
    <w:rsid w:val="00B5045A"/>
    <w:rsid w:val="00B56EFA"/>
    <w:rsid w:val="00B57090"/>
    <w:rsid w:val="00B618A9"/>
    <w:rsid w:val="00B62014"/>
    <w:rsid w:val="00B62C20"/>
    <w:rsid w:val="00B635DA"/>
    <w:rsid w:val="00B66758"/>
    <w:rsid w:val="00B676DD"/>
    <w:rsid w:val="00B7319D"/>
    <w:rsid w:val="00B7517F"/>
    <w:rsid w:val="00B761A6"/>
    <w:rsid w:val="00B777D8"/>
    <w:rsid w:val="00B82610"/>
    <w:rsid w:val="00B911E6"/>
    <w:rsid w:val="00B959BC"/>
    <w:rsid w:val="00BA0034"/>
    <w:rsid w:val="00BA4F47"/>
    <w:rsid w:val="00BA4FA1"/>
    <w:rsid w:val="00BA5A48"/>
    <w:rsid w:val="00BB0AD9"/>
    <w:rsid w:val="00BB36C8"/>
    <w:rsid w:val="00BB3B66"/>
    <w:rsid w:val="00BB4845"/>
    <w:rsid w:val="00BB5105"/>
    <w:rsid w:val="00BB7478"/>
    <w:rsid w:val="00BC015D"/>
    <w:rsid w:val="00BC1A53"/>
    <w:rsid w:val="00BC23DB"/>
    <w:rsid w:val="00BC3953"/>
    <w:rsid w:val="00BD6674"/>
    <w:rsid w:val="00BD6F6D"/>
    <w:rsid w:val="00BE3BCE"/>
    <w:rsid w:val="00BE6A86"/>
    <w:rsid w:val="00BF3F55"/>
    <w:rsid w:val="00BF4EC3"/>
    <w:rsid w:val="00BF4F08"/>
    <w:rsid w:val="00BF5394"/>
    <w:rsid w:val="00BF58D5"/>
    <w:rsid w:val="00BF6C9E"/>
    <w:rsid w:val="00C023A8"/>
    <w:rsid w:val="00C03FB8"/>
    <w:rsid w:val="00C07674"/>
    <w:rsid w:val="00C07A10"/>
    <w:rsid w:val="00C16AB7"/>
    <w:rsid w:val="00C20A14"/>
    <w:rsid w:val="00C24F98"/>
    <w:rsid w:val="00C3061A"/>
    <w:rsid w:val="00C317E0"/>
    <w:rsid w:val="00C31E1C"/>
    <w:rsid w:val="00C36890"/>
    <w:rsid w:val="00C36E1D"/>
    <w:rsid w:val="00C3728D"/>
    <w:rsid w:val="00C43167"/>
    <w:rsid w:val="00C44781"/>
    <w:rsid w:val="00C44AAE"/>
    <w:rsid w:val="00C55F26"/>
    <w:rsid w:val="00C56C74"/>
    <w:rsid w:val="00C6367F"/>
    <w:rsid w:val="00C63D6A"/>
    <w:rsid w:val="00C64185"/>
    <w:rsid w:val="00C643EC"/>
    <w:rsid w:val="00C6489B"/>
    <w:rsid w:val="00C66269"/>
    <w:rsid w:val="00C7501F"/>
    <w:rsid w:val="00C771D6"/>
    <w:rsid w:val="00C777B8"/>
    <w:rsid w:val="00C823C7"/>
    <w:rsid w:val="00C8739C"/>
    <w:rsid w:val="00C92DD3"/>
    <w:rsid w:val="00C94FB0"/>
    <w:rsid w:val="00C951FE"/>
    <w:rsid w:val="00CA25B1"/>
    <w:rsid w:val="00CB020A"/>
    <w:rsid w:val="00CB13D8"/>
    <w:rsid w:val="00CB17F5"/>
    <w:rsid w:val="00CB2090"/>
    <w:rsid w:val="00CB799A"/>
    <w:rsid w:val="00CC5E0D"/>
    <w:rsid w:val="00CD3F98"/>
    <w:rsid w:val="00CD5184"/>
    <w:rsid w:val="00CD5369"/>
    <w:rsid w:val="00CE0028"/>
    <w:rsid w:val="00CE318C"/>
    <w:rsid w:val="00CE3BCC"/>
    <w:rsid w:val="00CE3C47"/>
    <w:rsid w:val="00CE60E4"/>
    <w:rsid w:val="00CF02F6"/>
    <w:rsid w:val="00CF476A"/>
    <w:rsid w:val="00CF4B0D"/>
    <w:rsid w:val="00CF6DE5"/>
    <w:rsid w:val="00CF7348"/>
    <w:rsid w:val="00D05621"/>
    <w:rsid w:val="00D119CF"/>
    <w:rsid w:val="00D13CED"/>
    <w:rsid w:val="00D15A0C"/>
    <w:rsid w:val="00D16B74"/>
    <w:rsid w:val="00D179C6"/>
    <w:rsid w:val="00D2210F"/>
    <w:rsid w:val="00D273EF"/>
    <w:rsid w:val="00D305C3"/>
    <w:rsid w:val="00D325B8"/>
    <w:rsid w:val="00D3354C"/>
    <w:rsid w:val="00D3743B"/>
    <w:rsid w:val="00D40196"/>
    <w:rsid w:val="00D40EAF"/>
    <w:rsid w:val="00D44D9F"/>
    <w:rsid w:val="00D44EC6"/>
    <w:rsid w:val="00D53499"/>
    <w:rsid w:val="00D571DC"/>
    <w:rsid w:val="00D57BDC"/>
    <w:rsid w:val="00D65C7F"/>
    <w:rsid w:val="00D723C4"/>
    <w:rsid w:val="00D728F2"/>
    <w:rsid w:val="00D7389A"/>
    <w:rsid w:val="00D740EE"/>
    <w:rsid w:val="00D81368"/>
    <w:rsid w:val="00D8222A"/>
    <w:rsid w:val="00D82C0E"/>
    <w:rsid w:val="00D83508"/>
    <w:rsid w:val="00D84250"/>
    <w:rsid w:val="00D84F98"/>
    <w:rsid w:val="00D86B77"/>
    <w:rsid w:val="00D87C34"/>
    <w:rsid w:val="00D87C8D"/>
    <w:rsid w:val="00D917EB"/>
    <w:rsid w:val="00D922AB"/>
    <w:rsid w:val="00D92844"/>
    <w:rsid w:val="00D9349D"/>
    <w:rsid w:val="00D95C63"/>
    <w:rsid w:val="00DA0442"/>
    <w:rsid w:val="00DA3E02"/>
    <w:rsid w:val="00DA47E0"/>
    <w:rsid w:val="00DA67C3"/>
    <w:rsid w:val="00DB0400"/>
    <w:rsid w:val="00DB11F4"/>
    <w:rsid w:val="00DB1F6F"/>
    <w:rsid w:val="00DB2DE1"/>
    <w:rsid w:val="00DB36FB"/>
    <w:rsid w:val="00DB65C7"/>
    <w:rsid w:val="00DC0877"/>
    <w:rsid w:val="00DC34DE"/>
    <w:rsid w:val="00DC3EE5"/>
    <w:rsid w:val="00DC5BDF"/>
    <w:rsid w:val="00DD1B4F"/>
    <w:rsid w:val="00DD1B6E"/>
    <w:rsid w:val="00DD249C"/>
    <w:rsid w:val="00DD57C3"/>
    <w:rsid w:val="00DD5E91"/>
    <w:rsid w:val="00DD5F1D"/>
    <w:rsid w:val="00DD688C"/>
    <w:rsid w:val="00DD77C1"/>
    <w:rsid w:val="00DE28F5"/>
    <w:rsid w:val="00DE5FF5"/>
    <w:rsid w:val="00DF0512"/>
    <w:rsid w:val="00DF448E"/>
    <w:rsid w:val="00DF561E"/>
    <w:rsid w:val="00E01F2E"/>
    <w:rsid w:val="00E02FD7"/>
    <w:rsid w:val="00E135D3"/>
    <w:rsid w:val="00E155CE"/>
    <w:rsid w:val="00E16816"/>
    <w:rsid w:val="00E206CC"/>
    <w:rsid w:val="00E217AF"/>
    <w:rsid w:val="00E2472A"/>
    <w:rsid w:val="00E24817"/>
    <w:rsid w:val="00E32C2D"/>
    <w:rsid w:val="00E32DCE"/>
    <w:rsid w:val="00E343E5"/>
    <w:rsid w:val="00E35646"/>
    <w:rsid w:val="00E35E92"/>
    <w:rsid w:val="00E4150D"/>
    <w:rsid w:val="00E4157C"/>
    <w:rsid w:val="00E42B49"/>
    <w:rsid w:val="00E43C5D"/>
    <w:rsid w:val="00E464A3"/>
    <w:rsid w:val="00E504E9"/>
    <w:rsid w:val="00E50AA8"/>
    <w:rsid w:val="00E512DD"/>
    <w:rsid w:val="00E518A8"/>
    <w:rsid w:val="00E5220C"/>
    <w:rsid w:val="00E545D7"/>
    <w:rsid w:val="00E551DC"/>
    <w:rsid w:val="00E560E9"/>
    <w:rsid w:val="00E65672"/>
    <w:rsid w:val="00E65F56"/>
    <w:rsid w:val="00E67F08"/>
    <w:rsid w:val="00E73D69"/>
    <w:rsid w:val="00E75C62"/>
    <w:rsid w:val="00E763B3"/>
    <w:rsid w:val="00E76C36"/>
    <w:rsid w:val="00E806A3"/>
    <w:rsid w:val="00E81322"/>
    <w:rsid w:val="00E8137D"/>
    <w:rsid w:val="00E82A44"/>
    <w:rsid w:val="00E84D0F"/>
    <w:rsid w:val="00E86CE2"/>
    <w:rsid w:val="00E924A6"/>
    <w:rsid w:val="00E92748"/>
    <w:rsid w:val="00E93CE2"/>
    <w:rsid w:val="00E944A7"/>
    <w:rsid w:val="00E95C17"/>
    <w:rsid w:val="00EA5159"/>
    <w:rsid w:val="00EA560E"/>
    <w:rsid w:val="00EB1002"/>
    <w:rsid w:val="00EB576B"/>
    <w:rsid w:val="00EB6E77"/>
    <w:rsid w:val="00EB78E1"/>
    <w:rsid w:val="00EC057F"/>
    <w:rsid w:val="00EC1424"/>
    <w:rsid w:val="00EC2C90"/>
    <w:rsid w:val="00ED1E64"/>
    <w:rsid w:val="00ED3627"/>
    <w:rsid w:val="00ED5D25"/>
    <w:rsid w:val="00EE0E0B"/>
    <w:rsid w:val="00EE1569"/>
    <w:rsid w:val="00EE43F7"/>
    <w:rsid w:val="00EE7740"/>
    <w:rsid w:val="00EF1474"/>
    <w:rsid w:val="00EF483F"/>
    <w:rsid w:val="00F00C7D"/>
    <w:rsid w:val="00F03286"/>
    <w:rsid w:val="00F04594"/>
    <w:rsid w:val="00F051D2"/>
    <w:rsid w:val="00F1153D"/>
    <w:rsid w:val="00F1490A"/>
    <w:rsid w:val="00F1585E"/>
    <w:rsid w:val="00F278BE"/>
    <w:rsid w:val="00F313F1"/>
    <w:rsid w:val="00F31511"/>
    <w:rsid w:val="00F32755"/>
    <w:rsid w:val="00F37F9C"/>
    <w:rsid w:val="00F5094D"/>
    <w:rsid w:val="00F53DE1"/>
    <w:rsid w:val="00F64467"/>
    <w:rsid w:val="00F6499F"/>
    <w:rsid w:val="00F6684E"/>
    <w:rsid w:val="00F76710"/>
    <w:rsid w:val="00F80C15"/>
    <w:rsid w:val="00F81AF8"/>
    <w:rsid w:val="00F85546"/>
    <w:rsid w:val="00F901CD"/>
    <w:rsid w:val="00F955F8"/>
    <w:rsid w:val="00F95D12"/>
    <w:rsid w:val="00F977C9"/>
    <w:rsid w:val="00F979F1"/>
    <w:rsid w:val="00FA0ED7"/>
    <w:rsid w:val="00FA2AE6"/>
    <w:rsid w:val="00FA32AB"/>
    <w:rsid w:val="00FB1174"/>
    <w:rsid w:val="00FB1600"/>
    <w:rsid w:val="00FB3C3E"/>
    <w:rsid w:val="00FB53AB"/>
    <w:rsid w:val="00FB646F"/>
    <w:rsid w:val="00FB7180"/>
    <w:rsid w:val="00FC38AA"/>
    <w:rsid w:val="00FC64BF"/>
    <w:rsid w:val="00FC711F"/>
    <w:rsid w:val="00FC7333"/>
    <w:rsid w:val="00FD3728"/>
    <w:rsid w:val="00FD6CD8"/>
    <w:rsid w:val="00FE0E24"/>
    <w:rsid w:val="00FE4941"/>
    <w:rsid w:val="00FF35FF"/>
    <w:rsid w:val="00FF4BE6"/>
    <w:rsid w:val="00FF5F56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7C9FF"/>
  <w15:docId w15:val="{A0F6E907-B3E4-4BCB-AFFF-E5A2A837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17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617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B635DA"/>
    <w:rPr>
      <w:rFonts w:ascii="Cambria" w:eastAsia="新細明體" w:hAnsi="Cambria" w:cs="Cambria"/>
      <w:b/>
      <w:bCs/>
      <w:kern w:val="2"/>
      <w:sz w:val="48"/>
      <w:szCs w:val="48"/>
    </w:rPr>
  </w:style>
  <w:style w:type="character" w:styleId="a3">
    <w:name w:val="annotation reference"/>
    <w:uiPriority w:val="99"/>
    <w:semiHidden/>
    <w:rsid w:val="008C61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8C6179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locked/>
    <w:rsid w:val="00B635DA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8C61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locked/>
    <w:rsid w:val="00B635DA"/>
    <w:rPr>
      <w:kern w:val="2"/>
    </w:rPr>
  </w:style>
  <w:style w:type="paragraph" w:styleId="a8">
    <w:name w:val="footer"/>
    <w:basedOn w:val="a"/>
    <w:link w:val="a9"/>
    <w:uiPriority w:val="99"/>
    <w:rsid w:val="008C61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semiHidden/>
    <w:locked/>
    <w:rsid w:val="00B635DA"/>
    <w:rPr>
      <w:kern w:val="2"/>
    </w:rPr>
  </w:style>
  <w:style w:type="paragraph" w:styleId="aa">
    <w:name w:val="Body Text Indent"/>
    <w:basedOn w:val="a"/>
    <w:link w:val="ab"/>
    <w:uiPriority w:val="99"/>
    <w:rsid w:val="008C6179"/>
    <w:pPr>
      <w:ind w:left="1440"/>
    </w:pPr>
    <w:rPr>
      <w:lang w:val="x-none" w:eastAsia="x-none"/>
    </w:rPr>
  </w:style>
  <w:style w:type="character" w:customStyle="1" w:styleId="ab">
    <w:name w:val="本文縮排 字元"/>
    <w:link w:val="aa"/>
    <w:uiPriority w:val="99"/>
    <w:semiHidden/>
    <w:locked/>
    <w:rsid w:val="00B635DA"/>
    <w:rPr>
      <w:kern w:val="2"/>
      <w:sz w:val="24"/>
      <w:szCs w:val="24"/>
    </w:rPr>
  </w:style>
  <w:style w:type="paragraph" w:styleId="21">
    <w:name w:val="Body Text Indent 2"/>
    <w:basedOn w:val="a"/>
    <w:link w:val="22"/>
    <w:uiPriority w:val="99"/>
    <w:rsid w:val="008C6179"/>
    <w:pPr>
      <w:spacing w:line="540" w:lineRule="exact"/>
      <w:ind w:firstLineChars="700" w:firstLine="1960"/>
    </w:pPr>
    <w:rPr>
      <w:lang w:val="x-none" w:eastAsia="x-none"/>
    </w:rPr>
  </w:style>
  <w:style w:type="character" w:customStyle="1" w:styleId="22">
    <w:name w:val="本文縮排 2 字元"/>
    <w:link w:val="21"/>
    <w:uiPriority w:val="99"/>
    <w:semiHidden/>
    <w:locked/>
    <w:rsid w:val="00B635DA"/>
    <w:rPr>
      <w:kern w:val="2"/>
      <w:sz w:val="24"/>
      <w:szCs w:val="24"/>
    </w:rPr>
  </w:style>
  <w:style w:type="character" w:styleId="ac">
    <w:name w:val="page number"/>
    <w:basedOn w:val="a0"/>
    <w:uiPriority w:val="99"/>
    <w:rsid w:val="008C6179"/>
  </w:style>
  <w:style w:type="paragraph" w:styleId="3">
    <w:name w:val="Body Text Indent 3"/>
    <w:basedOn w:val="a"/>
    <w:link w:val="30"/>
    <w:uiPriority w:val="99"/>
    <w:rsid w:val="008C6179"/>
    <w:pPr>
      <w:spacing w:line="540" w:lineRule="exact"/>
      <w:ind w:leftChars="618" w:left="1483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locked/>
    <w:rsid w:val="00B635DA"/>
    <w:rPr>
      <w:kern w:val="2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C0EDC"/>
    <w:rPr>
      <w:rFonts w:ascii="Cambria" w:hAnsi="Cambria"/>
      <w:sz w:val="2"/>
      <w:szCs w:val="2"/>
      <w:lang w:val="x-none" w:eastAsia="x-none"/>
    </w:rPr>
  </w:style>
  <w:style w:type="character" w:customStyle="1" w:styleId="ae">
    <w:name w:val="註解方塊文字 字元"/>
    <w:link w:val="ad"/>
    <w:uiPriority w:val="99"/>
    <w:semiHidden/>
    <w:locked/>
    <w:rsid w:val="00B635DA"/>
    <w:rPr>
      <w:rFonts w:ascii="Cambria" w:eastAsia="新細明體" w:hAnsi="Cambria" w:cs="Cambria"/>
      <w:kern w:val="2"/>
      <w:sz w:val="2"/>
      <w:szCs w:val="2"/>
    </w:rPr>
  </w:style>
  <w:style w:type="paragraph" w:customStyle="1" w:styleId="ecmsonormal">
    <w:name w:val="ec_msonormal"/>
    <w:basedOn w:val="a"/>
    <w:uiPriority w:val="99"/>
    <w:rsid w:val="000003F1"/>
    <w:pPr>
      <w:widowControl/>
      <w:spacing w:after="324"/>
    </w:pPr>
    <w:rPr>
      <w:rFonts w:ascii="新細明體" w:hAnsi="新細明體" w:cs="新細明體"/>
      <w:kern w:val="0"/>
    </w:rPr>
  </w:style>
  <w:style w:type="character" w:styleId="af">
    <w:name w:val="Strong"/>
    <w:uiPriority w:val="22"/>
    <w:qFormat/>
    <w:rsid w:val="000F4A2C"/>
    <w:rPr>
      <w:b/>
      <w:bCs/>
    </w:rPr>
  </w:style>
  <w:style w:type="character" w:customStyle="1" w:styleId="PlainTextChar">
    <w:name w:val="Plain Text Char"/>
    <w:uiPriority w:val="99"/>
    <w:locked/>
    <w:rsid w:val="000B0560"/>
    <w:rPr>
      <w:rFonts w:ascii="Calibri" w:hAnsi="Calibri" w:cs="Calibri"/>
    </w:rPr>
  </w:style>
  <w:style w:type="paragraph" w:styleId="af0">
    <w:name w:val="Plain Text"/>
    <w:basedOn w:val="a"/>
    <w:link w:val="af1"/>
    <w:uiPriority w:val="99"/>
    <w:rsid w:val="000B0560"/>
    <w:pPr>
      <w:widowControl/>
    </w:pPr>
    <w:rPr>
      <w:rFonts w:ascii="細明體" w:eastAsia="細明體" w:hAnsi="Courier New"/>
      <w:lang w:val="x-none" w:eastAsia="x-none"/>
    </w:rPr>
  </w:style>
  <w:style w:type="character" w:customStyle="1" w:styleId="af1">
    <w:name w:val="純文字 字元"/>
    <w:link w:val="af0"/>
    <w:uiPriority w:val="99"/>
    <w:semiHidden/>
    <w:locked/>
    <w:rsid w:val="00B635DA"/>
    <w:rPr>
      <w:rFonts w:ascii="細明體" w:eastAsia="細明體" w:hAnsi="Courier New" w:cs="細明體"/>
      <w:kern w:val="2"/>
      <w:sz w:val="24"/>
      <w:szCs w:val="24"/>
    </w:rPr>
  </w:style>
  <w:style w:type="table" w:styleId="af2">
    <w:name w:val="Table Grid"/>
    <w:basedOn w:val="a1"/>
    <w:locked/>
    <w:rsid w:val="00B2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aliases w:val="卑南壹,標題6-1,樣式6,標1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"/>
    <w:basedOn w:val="a"/>
    <w:link w:val="af4"/>
    <w:uiPriority w:val="34"/>
    <w:qFormat/>
    <w:rsid w:val="008365A9"/>
    <w:pPr>
      <w:ind w:leftChars="200" w:left="480"/>
    </w:pPr>
  </w:style>
  <w:style w:type="character" w:customStyle="1" w:styleId="af4">
    <w:name w:val="清單段落 字元"/>
    <w:aliases w:val="卑南壹 字元,標題6-1 字元,樣式6 字元,標1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"/>
    <w:link w:val="af3"/>
    <w:uiPriority w:val="34"/>
    <w:rsid w:val="008365A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E736-B0BF-4A5D-B73E-0487EB68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1182</Words>
  <Characters>6743</Characters>
  <Application>Microsoft Office Word</Application>
  <DocSecurity>0</DocSecurity>
  <Lines>56</Lines>
  <Paragraphs>15</Paragraphs>
  <ScaleCrop>false</ScaleCrop>
  <Company>CCU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國立嘉義大學校務基金</dc:title>
  <dc:creator>Cust</dc:creator>
  <cp:lastModifiedBy>Admin</cp:lastModifiedBy>
  <cp:revision>2</cp:revision>
  <cp:lastPrinted>2022-02-15T07:30:00Z</cp:lastPrinted>
  <dcterms:created xsi:type="dcterms:W3CDTF">2022-03-08T02:03:00Z</dcterms:created>
  <dcterms:modified xsi:type="dcterms:W3CDTF">2022-03-08T02:03:00Z</dcterms:modified>
</cp:coreProperties>
</file>